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B5E5" w14:textId="77777777" w:rsidR="00B32C16" w:rsidRDefault="00B32C16" w:rsidP="0075051A">
      <w:pPr>
        <w:pStyle w:val="Heading1"/>
        <w:shd w:val="clear" w:color="auto" w:fill="FFFFFF"/>
        <w:bidi w:val="0"/>
        <w:spacing w:before="0" w:after="240"/>
        <w:jc w:val="center"/>
        <w:rPr>
          <w:rFonts w:asciiTheme="majorBidi" w:hAnsiTheme="majorBidi"/>
          <w:b/>
          <w:bCs/>
          <w:color w:val="222222"/>
          <w:sz w:val="24"/>
          <w:szCs w:val="24"/>
        </w:rPr>
      </w:pPr>
      <w:bookmarkStart w:id="0" w:name="_Hlk91760303"/>
      <w:bookmarkStart w:id="1" w:name="_Hlk91760405"/>
      <w:bookmarkStart w:id="2" w:name="_Hlk87345437"/>
      <w:r>
        <w:rPr>
          <w:rFonts w:asciiTheme="majorBidi" w:hAnsiTheme="majorBidi"/>
          <w:b/>
          <w:bCs/>
          <w:color w:val="222222"/>
          <w:sz w:val="24"/>
          <w:szCs w:val="24"/>
        </w:rPr>
        <w:t>Supplementary file</w:t>
      </w:r>
    </w:p>
    <w:p w14:paraId="2A1BF5C6" w14:textId="7F5C25B9" w:rsidR="00B32C16" w:rsidRPr="005116BF" w:rsidRDefault="00B32C16" w:rsidP="003646C8">
      <w:pPr>
        <w:pStyle w:val="Heading1"/>
        <w:shd w:val="clear" w:color="auto" w:fill="FFFFFF"/>
        <w:bidi w:val="0"/>
        <w:spacing w:before="0" w:after="240"/>
        <w:jc w:val="center"/>
        <w:rPr>
          <w:rFonts w:asciiTheme="majorBidi" w:hAnsiTheme="majorBidi"/>
          <w:b/>
          <w:bCs/>
          <w:color w:val="222222"/>
          <w:sz w:val="24"/>
          <w:szCs w:val="24"/>
          <w:lang w:val="en-GB"/>
        </w:rPr>
      </w:pPr>
      <w:r w:rsidRPr="005116BF">
        <w:rPr>
          <w:rFonts w:asciiTheme="majorBidi" w:hAnsiTheme="majorBidi"/>
          <w:b/>
          <w:bCs/>
          <w:color w:val="222222"/>
          <w:sz w:val="24"/>
          <w:szCs w:val="24"/>
        </w:rPr>
        <w:t xml:space="preserve">Irigenin, a novel lead from </w:t>
      </w:r>
      <w:r w:rsidRPr="005116BF">
        <w:rPr>
          <w:rFonts w:asciiTheme="majorBidi" w:hAnsiTheme="majorBidi"/>
          <w:b/>
          <w:bCs/>
          <w:color w:val="auto"/>
          <w:sz w:val="24"/>
          <w:szCs w:val="24"/>
          <w:lang w:val="en-GB"/>
        </w:rPr>
        <w:t xml:space="preserve"> </w:t>
      </w:r>
      <w:r w:rsidRPr="005116BF">
        <w:rPr>
          <w:rFonts w:asciiTheme="majorBidi" w:hAnsiTheme="majorBidi"/>
          <w:b/>
          <w:bCs/>
          <w:i/>
          <w:iCs/>
          <w:color w:val="auto"/>
          <w:sz w:val="24"/>
          <w:szCs w:val="24"/>
          <w:lang w:val="en-GB"/>
        </w:rPr>
        <w:t>Iris</w:t>
      </w:r>
      <w:r w:rsidRPr="005116BF">
        <w:rPr>
          <w:rFonts w:asciiTheme="majorBidi" w:hAnsiTheme="majorBidi"/>
          <w:b/>
          <w:bCs/>
          <w:color w:val="auto"/>
          <w:sz w:val="24"/>
          <w:szCs w:val="24"/>
          <w:lang w:val="en-GB"/>
        </w:rPr>
        <w:t xml:space="preserve"> </w:t>
      </w:r>
      <w:r w:rsidRPr="005116BF">
        <w:rPr>
          <w:rFonts w:asciiTheme="majorBidi" w:hAnsiTheme="majorBidi"/>
          <w:b/>
          <w:bCs/>
          <w:i/>
          <w:iCs/>
          <w:color w:val="auto"/>
          <w:sz w:val="24"/>
          <w:szCs w:val="24"/>
          <w:lang w:val="en-GB"/>
        </w:rPr>
        <w:t>confusa</w:t>
      </w:r>
      <w:r w:rsidRPr="005116BF">
        <w:rPr>
          <w:rFonts w:asciiTheme="majorBidi" w:hAnsiTheme="majorBidi"/>
          <w:b/>
          <w:bCs/>
          <w:color w:val="auto"/>
          <w:sz w:val="24"/>
          <w:szCs w:val="24"/>
          <w:lang w:val="en-GB"/>
        </w:rPr>
        <w:t xml:space="preserve"> for management of</w:t>
      </w:r>
      <w:r w:rsidRPr="005116BF">
        <w:rPr>
          <w:rFonts w:asciiTheme="majorBidi" w:hAnsiTheme="majorBidi"/>
          <w:b/>
          <w:bCs/>
          <w:color w:val="222222"/>
          <w:sz w:val="24"/>
          <w:szCs w:val="24"/>
        </w:rPr>
        <w:t xml:space="preserve"> </w:t>
      </w:r>
      <w:r w:rsidRPr="005116BF">
        <w:rPr>
          <w:rFonts w:asciiTheme="majorBidi" w:hAnsiTheme="majorBidi"/>
          <w:b/>
          <w:bCs/>
          <w:i/>
          <w:iCs/>
          <w:color w:val="222222"/>
          <w:sz w:val="24"/>
          <w:szCs w:val="24"/>
        </w:rPr>
        <w:t xml:space="preserve">Helicobacter pylori </w:t>
      </w:r>
      <w:r w:rsidRPr="005116BF">
        <w:rPr>
          <w:rFonts w:asciiTheme="majorBidi" w:hAnsiTheme="majorBidi"/>
          <w:b/>
          <w:bCs/>
          <w:color w:val="222222"/>
          <w:sz w:val="24"/>
          <w:szCs w:val="24"/>
        </w:rPr>
        <w:t>infection with selective COX-2 and</w:t>
      </w:r>
      <w:r w:rsidRPr="005116BF">
        <w:rPr>
          <w:rFonts w:asciiTheme="majorBidi" w:hAnsiTheme="majorBidi"/>
          <w:b/>
          <w:bCs/>
          <w:i/>
          <w:iCs/>
          <w:sz w:val="24"/>
          <w:szCs w:val="24"/>
        </w:rPr>
        <w:t xml:space="preserve"> </w:t>
      </w:r>
      <w:r w:rsidRPr="005116BF">
        <w:rPr>
          <w:rFonts w:asciiTheme="majorBidi" w:hAnsiTheme="majorBidi"/>
          <w:b/>
          <w:bCs/>
          <w:i/>
          <w:iCs/>
          <w:color w:val="auto"/>
          <w:sz w:val="24"/>
          <w:szCs w:val="24"/>
        </w:rPr>
        <w:t>Hp</w:t>
      </w:r>
      <w:r w:rsidRPr="005116BF">
        <w:rPr>
          <w:rFonts w:asciiTheme="majorBidi" w:hAnsiTheme="majorBidi"/>
          <w:b/>
          <w:bCs/>
          <w:color w:val="auto"/>
          <w:sz w:val="24"/>
          <w:szCs w:val="24"/>
        </w:rPr>
        <w:t>IMPDH</w:t>
      </w:r>
      <w:r w:rsidRPr="005116BF">
        <w:rPr>
          <w:rFonts w:asciiTheme="majorBidi" w:hAnsiTheme="majorBidi"/>
          <w:b/>
          <w:bCs/>
          <w:color w:val="222222"/>
          <w:sz w:val="24"/>
          <w:szCs w:val="24"/>
        </w:rPr>
        <w:t xml:space="preserve"> inhibitory potential</w:t>
      </w:r>
      <w:bookmarkEnd w:id="0"/>
    </w:p>
    <w:p w14:paraId="0DB06FC5" w14:textId="47003174" w:rsidR="00B32C16" w:rsidRPr="005116BF" w:rsidRDefault="00B32C16" w:rsidP="0075051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vertAlign w:val="superscript"/>
          <w:lang w:val="en-GB"/>
        </w:rPr>
      </w:pPr>
      <w:proofErr w:type="spellStart"/>
      <w:r w:rsidRPr="005116BF">
        <w:rPr>
          <w:rFonts w:asciiTheme="majorBidi" w:eastAsia="Lato-Bold" w:hAnsiTheme="majorBidi" w:cstheme="majorBidi"/>
          <w:sz w:val="24"/>
          <w:szCs w:val="24"/>
          <w:lang w:val="en-GB"/>
        </w:rPr>
        <w:t>Passent</w:t>
      </w:r>
      <w:proofErr w:type="spellEnd"/>
      <w:r w:rsidRPr="005116BF">
        <w:rPr>
          <w:rFonts w:asciiTheme="majorBidi" w:eastAsia="Lato-Bold" w:hAnsiTheme="majorBidi" w:cstheme="majorBidi"/>
          <w:sz w:val="24"/>
          <w:szCs w:val="24"/>
          <w:lang w:val="en-GB"/>
        </w:rPr>
        <w:t xml:space="preserve"> M. </w:t>
      </w:r>
      <w:r w:rsidRPr="00150835">
        <w:rPr>
          <w:rFonts w:asciiTheme="majorBidi" w:eastAsia="Lato-Bold" w:hAnsiTheme="majorBidi" w:cstheme="majorBidi"/>
          <w:sz w:val="24"/>
          <w:szCs w:val="24"/>
          <w:highlight w:val="yellow"/>
          <w:lang w:val="en-GB"/>
        </w:rPr>
        <w:t>Abdel</w:t>
      </w:r>
      <w:r w:rsidR="00150835" w:rsidRPr="00150835">
        <w:rPr>
          <w:rFonts w:asciiTheme="majorBidi" w:eastAsia="Lato-Bold" w:hAnsiTheme="majorBidi" w:cstheme="majorBidi"/>
          <w:sz w:val="24"/>
          <w:szCs w:val="24"/>
          <w:highlight w:val="yellow"/>
          <w:lang w:val="en-GB"/>
        </w:rPr>
        <w:t>-</w:t>
      </w:r>
      <w:r w:rsidRPr="00150835">
        <w:rPr>
          <w:rFonts w:asciiTheme="majorBidi" w:eastAsia="Lato-Bold" w:hAnsiTheme="majorBidi" w:cstheme="majorBidi"/>
          <w:sz w:val="24"/>
          <w:szCs w:val="24"/>
          <w:highlight w:val="yellow"/>
          <w:lang w:val="en-GB"/>
        </w:rPr>
        <w:t>Baki</w:t>
      </w:r>
      <w:r>
        <w:rPr>
          <w:rFonts w:asciiTheme="majorBidi" w:eastAsia="Lato-Bold" w:hAnsiTheme="majorBidi" w:cstheme="majorBidi"/>
          <w:sz w:val="24"/>
          <w:szCs w:val="24"/>
          <w:vertAlign w:val="superscript"/>
          <w:lang w:val="en-GB"/>
        </w:rPr>
        <w:t>1</w:t>
      </w:r>
      <w:r w:rsidRPr="005116BF"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5116BF">
        <w:rPr>
          <w:rFonts w:asciiTheme="majorBidi" w:eastAsia="Lato-Bold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5116BF">
        <w:rPr>
          <w:rFonts w:asciiTheme="majorBidi" w:eastAsia="Lato-Bold" w:hAnsiTheme="majorBidi" w:cstheme="majorBidi"/>
          <w:sz w:val="24"/>
          <w:szCs w:val="24"/>
          <w:lang w:val="en-GB"/>
        </w:rPr>
        <w:t>Moshera</w:t>
      </w:r>
      <w:proofErr w:type="spellEnd"/>
      <w:r w:rsidRPr="005116BF">
        <w:rPr>
          <w:rFonts w:asciiTheme="majorBidi" w:eastAsia="Lato-Bold" w:hAnsiTheme="majorBidi" w:cstheme="majorBidi"/>
          <w:sz w:val="24"/>
          <w:szCs w:val="24"/>
          <w:lang w:val="en-GB"/>
        </w:rPr>
        <w:t xml:space="preserve"> M. El-Sherei</w:t>
      </w:r>
      <w:r>
        <w:rPr>
          <w:rFonts w:asciiTheme="majorBidi" w:eastAsia="Lato-Bold" w:hAnsiTheme="majorBidi" w:cstheme="majorBidi"/>
          <w:sz w:val="24"/>
          <w:szCs w:val="24"/>
          <w:vertAlign w:val="superscript"/>
          <w:lang w:val="en-GB"/>
        </w:rPr>
        <w:t>1</w:t>
      </w:r>
      <w:r w:rsidRPr="005116BF">
        <w:rPr>
          <w:rFonts w:asciiTheme="majorBidi" w:eastAsia="Lato-Bold" w:hAnsiTheme="majorBidi" w:cstheme="majorBidi"/>
          <w:sz w:val="24"/>
          <w:szCs w:val="24"/>
          <w:lang w:val="en-GB"/>
        </w:rPr>
        <w:t>, Amal E. Khaleel</w:t>
      </w:r>
      <w:r>
        <w:rPr>
          <w:rFonts w:asciiTheme="majorBidi" w:eastAsia="Lato-Bold" w:hAnsiTheme="majorBidi" w:cstheme="majorBidi"/>
          <w:sz w:val="24"/>
          <w:szCs w:val="24"/>
          <w:vertAlign w:val="superscript"/>
          <w:lang w:val="en-GB"/>
        </w:rPr>
        <w:t>1</w:t>
      </w:r>
      <w:r w:rsidRPr="005116BF">
        <w:rPr>
          <w:rFonts w:asciiTheme="majorBidi" w:eastAsia="Lato-Bold" w:hAnsiTheme="majorBidi" w:cstheme="majorBidi"/>
          <w:sz w:val="24"/>
          <w:szCs w:val="24"/>
          <w:lang w:val="en-GB"/>
        </w:rPr>
        <w:t xml:space="preserve">, </w:t>
      </w:r>
      <w:r w:rsidRPr="005116BF">
        <w:rPr>
          <w:rFonts w:asciiTheme="majorBidi" w:hAnsiTheme="majorBidi" w:cstheme="majorBidi"/>
          <w:sz w:val="24"/>
          <w:szCs w:val="24"/>
        </w:rPr>
        <w:t>Marwa M. Abdel-Aziz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5116BF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5116BF">
        <w:rPr>
          <w:rFonts w:asciiTheme="majorBidi" w:hAnsiTheme="majorBidi" w:cstheme="majorBidi"/>
          <w:sz w:val="24"/>
          <w:szCs w:val="24"/>
          <w:lang w:val="en-GB"/>
        </w:rPr>
        <w:t>and Mona M. Okba</w:t>
      </w:r>
      <w:r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1</w:t>
      </w:r>
      <w:r w:rsidRPr="005116BF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,</w:t>
      </w:r>
      <w:r w:rsidRPr="005116BF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44BC8CF1" w14:textId="77777777" w:rsidR="00B32C16" w:rsidRPr="005116BF" w:rsidRDefault="00B32C16" w:rsidP="0075051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Lato-Bold" w:hAnsiTheme="majorBidi" w:cstheme="majorBidi"/>
          <w:sz w:val="24"/>
          <w:szCs w:val="24"/>
          <w:lang w:val="en-GB"/>
        </w:rPr>
      </w:pPr>
    </w:p>
    <w:p w14:paraId="1077D21F" w14:textId="494AE2C4" w:rsidR="00B32C16" w:rsidRPr="005116BF" w:rsidRDefault="00B32C16" w:rsidP="0075051A">
      <w:pPr>
        <w:spacing w:after="0" w:line="240" w:lineRule="auto"/>
        <w:ind w:right="90"/>
        <w:contextualSpacing/>
        <w:jc w:val="both"/>
        <w:rPr>
          <w:rFonts w:asciiTheme="majorBidi" w:hAnsiTheme="majorBidi" w:cstheme="majorBidi"/>
          <w:i/>
          <w:iCs/>
          <w:sz w:val="20"/>
          <w:szCs w:val="20"/>
          <w:lang w:val="en-GB"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  <w:lang w:val="en-GB"/>
        </w:rPr>
        <w:t>1</w:t>
      </w:r>
      <w:r w:rsidRPr="005116BF">
        <w:rPr>
          <w:rFonts w:asciiTheme="majorBidi" w:hAnsiTheme="majorBidi" w:cstheme="majorBidi"/>
          <w:i/>
          <w:iCs/>
          <w:sz w:val="20"/>
          <w:szCs w:val="20"/>
          <w:vertAlign w:val="superscript"/>
          <w:lang w:val="en-GB"/>
        </w:rPr>
        <w:t xml:space="preserve"> </w:t>
      </w:r>
      <w:r w:rsidRPr="005116BF">
        <w:rPr>
          <w:rFonts w:asciiTheme="majorBidi" w:hAnsiTheme="majorBidi" w:cstheme="majorBidi"/>
          <w:i/>
          <w:iCs/>
          <w:sz w:val="20"/>
          <w:szCs w:val="20"/>
          <w:lang w:val="en-GB"/>
        </w:rPr>
        <w:t>Department of Pharmacognosy, Faculty of Pharmacy, Cairo University, Cairo,</w:t>
      </w:r>
      <w:r w:rsidR="00150835">
        <w:rPr>
          <w:rFonts w:asciiTheme="majorBidi" w:hAnsiTheme="majorBidi" w:cstheme="majorBidi"/>
          <w:i/>
          <w:iCs/>
          <w:sz w:val="20"/>
          <w:szCs w:val="20"/>
          <w:lang w:val="en-GB"/>
        </w:rPr>
        <w:t xml:space="preserve"> </w:t>
      </w:r>
      <w:r w:rsidR="00150835" w:rsidRPr="00150835">
        <w:rPr>
          <w:rFonts w:asciiTheme="majorBidi" w:hAnsiTheme="majorBidi" w:cstheme="majorBidi"/>
          <w:i/>
          <w:iCs/>
          <w:sz w:val="20"/>
          <w:szCs w:val="20"/>
          <w:highlight w:val="yellow"/>
          <w:lang w:val="en-GB"/>
        </w:rPr>
        <w:t>11562</w:t>
      </w:r>
      <w:r w:rsidR="00150835">
        <w:rPr>
          <w:rFonts w:asciiTheme="majorBidi" w:hAnsiTheme="majorBidi" w:cstheme="majorBidi"/>
          <w:i/>
          <w:iCs/>
          <w:sz w:val="20"/>
          <w:szCs w:val="20"/>
          <w:lang w:val="en-GB"/>
        </w:rPr>
        <w:t xml:space="preserve">, </w:t>
      </w:r>
      <w:r w:rsidRPr="005116BF">
        <w:rPr>
          <w:rFonts w:asciiTheme="majorBidi" w:hAnsiTheme="majorBidi" w:cstheme="majorBidi"/>
          <w:i/>
          <w:iCs/>
          <w:sz w:val="20"/>
          <w:szCs w:val="20"/>
          <w:lang w:val="en-GB"/>
        </w:rPr>
        <w:t>Egypt.</w:t>
      </w:r>
    </w:p>
    <w:p w14:paraId="5FC49732" w14:textId="58EA5DE8" w:rsidR="00B32C16" w:rsidRPr="005116BF" w:rsidRDefault="00B32C16" w:rsidP="0075051A">
      <w:pPr>
        <w:spacing w:after="0" w:line="240" w:lineRule="auto"/>
        <w:ind w:right="90"/>
        <w:contextualSpacing/>
        <w:jc w:val="both"/>
        <w:rPr>
          <w:rFonts w:asciiTheme="majorBidi" w:hAnsiTheme="majorBidi" w:cstheme="majorBidi"/>
          <w:i/>
          <w:iCs/>
          <w:sz w:val="20"/>
          <w:szCs w:val="20"/>
          <w:lang w:val="en-GB"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  <w:lang w:val="en-GB"/>
        </w:rPr>
        <w:t>2</w:t>
      </w:r>
      <w:r w:rsidRPr="005116BF">
        <w:rPr>
          <w:rFonts w:asciiTheme="majorBidi" w:hAnsiTheme="majorBidi" w:cstheme="majorBidi"/>
          <w:i/>
          <w:sz w:val="20"/>
          <w:szCs w:val="20"/>
        </w:rPr>
        <w:t xml:space="preserve"> Regional Center for Mycology and Biotechnology (RCMB), Al-Azhar University, Cairo</w:t>
      </w:r>
      <w:r w:rsidR="00150835">
        <w:rPr>
          <w:rFonts w:asciiTheme="majorBidi" w:hAnsiTheme="majorBidi" w:cstheme="majorBidi"/>
          <w:i/>
          <w:sz w:val="20"/>
          <w:szCs w:val="20"/>
        </w:rPr>
        <w:t>,</w:t>
      </w:r>
      <w:r w:rsidRPr="005116BF">
        <w:rPr>
          <w:rFonts w:asciiTheme="majorBidi" w:hAnsiTheme="majorBidi" w:cstheme="majorBidi"/>
          <w:i/>
          <w:sz w:val="20"/>
          <w:szCs w:val="20"/>
        </w:rPr>
        <w:t xml:space="preserve"> 11651, Egypt</w:t>
      </w:r>
    </w:p>
    <w:p w14:paraId="13E95240" w14:textId="77777777" w:rsidR="00B32C16" w:rsidRPr="005116BF" w:rsidRDefault="00B32C16" w:rsidP="0075051A">
      <w:pPr>
        <w:spacing w:after="0" w:line="240" w:lineRule="auto"/>
        <w:ind w:right="-360"/>
        <w:jc w:val="both"/>
        <w:rPr>
          <w:rFonts w:asciiTheme="majorBidi" w:hAnsiTheme="majorBidi" w:cstheme="majorBidi"/>
          <w:i/>
          <w:iCs/>
          <w:sz w:val="20"/>
          <w:szCs w:val="20"/>
          <w:lang w:val="en-GB"/>
        </w:rPr>
      </w:pPr>
    </w:p>
    <w:p w14:paraId="7905291A" w14:textId="6F09A7BD" w:rsidR="00B32C16" w:rsidRPr="0075051A" w:rsidRDefault="00B32C16" w:rsidP="0075051A">
      <w:pPr>
        <w:shd w:val="clear" w:color="auto" w:fill="FFFFFF"/>
        <w:rPr>
          <w:rStyle w:val="Hyperlink"/>
          <w:rFonts w:ascii="Times New Roman" w:hAnsi="Times New Roman" w:cs="Times New Roman"/>
          <w:sz w:val="24"/>
          <w:szCs w:val="24"/>
        </w:rPr>
      </w:pPr>
      <w:r w:rsidRPr="005116BF">
        <w:rPr>
          <w:rFonts w:ascii="Times New Roman" w:hAnsi="Times New Roman" w:cs="Times New Roman"/>
          <w:sz w:val="24"/>
          <w:szCs w:val="24"/>
        </w:rPr>
        <w:t xml:space="preserve">*Corresponding author:  </w:t>
      </w:r>
      <w:r w:rsidRPr="003237B2">
        <w:rPr>
          <w:rStyle w:val="Hyperlink"/>
          <w:rFonts w:ascii="Times New Roman" w:hAnsi="Times New Roman" w:cs="Times New Roman"/>
          <w:sz w:val="24"/>
          <w:szCs w:val="24"/>
        </w:rPr>
        <w:t>mona.morad@pharma.cu.edu.eg</w:t>
      </w:r>
      <w:r w:rsidRPr="005116BF">
        <w:rPr>
          <w:rFonts w:ascii="Times New Roman" w:hAnsi="Times New Roman" w:cs="Times New Roman"/>
          <w:sz w:val="24"/>
          <w:szCs w:val="24"/>
        </w:rPr>
        <w:t>, mob No: +201002905055, fax No: +20225321900</w:t>
      </w:r>
      <w:bookmarkEnd w:id="1"/>
    </w:p>
    <w:p w14:paraId="5606D211" w14:textId="77777777" w:rsidR="00B32C16" w:rsidRPr="00A879BC" w:rsidRDefault="00B32C16" w:rsidP="00B55323">
      <w:pPr>
        <w:autoSpaceDE w:val="0"/>
        <w:autoSpaceDN w:val="0"/>
        <w:adjustRightInd w:val="0"/>
        <w:spacing w:after="0" w:line="360" w:lineRule="auto"/>
        <w:jc w:val="both"/>
        <w:rPr>
          <w:rStyle w:val="Hyperlink"/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A879BC">
        <w:rPr>
          <w:rStyle w:val="Hyperlink"/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Material and methods </w:t>
      </w:r>
    </w:p>
    <w:p w14:paraId="5EB5A752" w14:textId="77777777" w:rsidR="00B32C16" w:rsidRDefault="00B32C16" w:rsidP="00A879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511DF1">
        <w:rPr>
          <w:rFonts w:ascii="Times New Roman" w:hAnsi="Times New Roman" w:cs="Times New Roman"/>
          <w:b/>
          <w:bCs/>
          <w:sz w:val="24"/>
          <w:szCs w:val="24"/>
          <w:lang w:bidi="ar-EG"/>
        </w:rPr>
        <w:t>Determination of anti-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  <w:t>H</w:t>
      </w:r>
      <w:r w:rsidRPr="00511DF1"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  <w:t>elicobacter</w:t>
      </w:r>
      <w:r w:rsidRPr="00511DF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r w:rsidRPr="00511DF1"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  <w:t>pylori</w:t>
      </w:r>
      <w:r w:rsidRPr="00511DF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activity</w:t>
      </w: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>:</w:t>
      </w:r>
    </w:p>
    <w:p w14:paraId="79E0EA20" w14:textId="5EA8D3EA" w:rsidR="00B32C16" w:rsidRPr="00C66905" w:rsidRDefault="00B32C16" w:rsidP="00B553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A3A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The </w:t>
      </w:r>
      <w:r w:rsidRPr="00803A3A">
        <w:rPr>
          <w:rFonts w:ascii="Times New Roman" w:hAnsi="Times New Roman" w:cs="Times New Roman"/>
          <w:sz w:val="24"/>
          <w:szCs w:val="24"/>
          <w:lang w:bidi="ar-EG"/>
        </w:rPr>
        <w:t>anti-</w:t>
      </w:r>
      <w:r>
        <w:rPr>
          <w:rFonts w:ascii="Times New Roman" w:hAnsi="Times New Roman" w:cs="Times New Roman"/>
          <w:i/>
          <w:iCs/>
          <w:sz w:val="24"/>
          <w:szCs w:val="24"/>
          <w:lang w:bidi="ar-EG"/>
        </w:rPr>
        <w:t>H</w:t>
      </w:r>
      <w:r w:rsidRPr="00803A3A">
        <w:rPr>
          <w:rFonts w:ascii="Times New Roman" w:hAnsi="Times New Roman" w:cs="Times New Roman"/>
          <w:i/>
          <w:iCs/>
          <w:sz w:val="24"/>
          <w:szCs w:val="24"/>
          <w:lang w:bidi="ar-EG"/>
        </w:rPr>
        <w:t>elicobacter</w:t>
      </w:r>
      <w:r w:rsidRPr="00803A3A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Pr="00803A3A">
        <w:rPr>
          <w:rFonts w:ascii="Times New Roman" w:hAnsi="Times New Roman" w:cs="Times New Roman"/>
          <w:i/>
          <w:iCs/>
          <w:sz w:val="24"/>
          <w:szCs w:val="24"/>
          <w:lang w:bidi="ar-EG"/>
        </w:rPr>
        <w:t>pylori</w:t>
      </w:r>
      <w:r w:rsidRPr="00803A3A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activity of the</w:t>
      </w:r>
      <w:r w:rsidRPr="00097B30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Pr="00BA0F9B">
        <w:rPr>
          <w:rFonts w:ascii="Times New Roman" w:hAnsi="Times New Roman" w:cs="Times New Roman"/>
          <w:sz w:val="24"/>
          <w:szCs w:val="24"/>
          <w:lang w:bidi="ar-EG"/>
        </w:rPr>
        <w:t>PF and N</w:t>
      </w:r>
      <w:r>
        <w:rPr>
          <w:rFonts w:ascii="Times New Roman" w:hAnsi="Times New Roman" w:cs="Times New Roman"/>
          <w:sz w:val="24"/>
          <w:szCs w:val="24"/>
          <w:lang w:bidi="ar-EG"/>
        </w:rPr>
        <w:t>P</w:t>
      </w:r>
      <w:r w:rsidRPr="00BA0F9B">
        <w:rPr>
          <w:rFonts w:ascii="Times New Roman" w:hAnsi="Times New Roman" w:cs="Times New Roman"/>
          <w:sz w:val="24"/>
          <w:szCs w:val="24"/>
          <w:lang w:bidi="ar-EG"/>
        </w:rPr>
        <w:t>F as well as the isola</w:t>
      </w:r>
      <w:r w:rsidRPr="003939C4">
        <w:rPr>
          <w:rFonts w:ascii="Times New Roman" w:hAnsi="Times New Roman" w:cs="Times New Roman"/>
          <w:sz w:val="24"/>
          <w:szCs w:val="24"/>
          <w:lang w:bidi="ar-EG"/>
        </w:rPr>
        <w:t>ted compounds</w:t>
      </w:r>
      <w:r w:rsidRPr="003939C4">
        <w:rPr>
          <w:rFonts w:asciiTheme="majorBidi" w:hAnsiTheme="majorBidi" w:cstheme="majorBidi"/>
          <w:sz w:val="24"/>
          <w:szCs w:val="24"/>
          <w:lang w:val="en-GB"/>
        </w:rPr>
        <w:t xml:space="preserve"> was evaluated against </w:t>
      </w:r>
      <w:r w:rsidRPr="003939C4">
        <w:rPr>
          <w:rFonts w:asciiTheme="majorBidi" w:hAnsiTheme="majorBidi" w:cstheme="majorBidi"/>
          <w:i/>
          <w:iCs/>
          <w:sz w:val="24"/>
          <w:szCs w:val="24"/>
          <w:lang w:val="en-GB"/>
        </w:rPr>
        <w:t>H. pylori</w:t>
      </w:r>
      <w:r w:rsidRPr="003939C4">
        <w:rPr>
          <w:rFonts w:asciiTheme="majorBidi" w:hAnsiTheme="majorBidi" w:cstheme="majorBidi"/>
          <w:sz w:val="24"/>
          <w:szCs w:val="24"/>
          <w:lang w:val="en-GB"/>
        </w:rPr>
        <w:t xml:space="preserve"> ATCC </w:t>
      </w:r>
      <w:r w:rsidR="00150835" w:rsidRPr="00150835">
        <w:rPr>
          <w:rFonts w:asciiTheme="majorBidi" w:hAnsiTheme="majorBidi" w:cstheme="majorBidi"/>
          <w:sz w:val="24"/>
          <w:szCs w:val="24"/>
          <w:highlight w:val="yellow"/>
          <w:lang w:val="en-GB"/>
        </w:rPr>
        <w:t>700392</w:t>
      </w:r>
      <w:r w:rsidRPr="003939C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3939C4">
        <w:rPr>
          <w:rFonts w:ascii="Times New Roman" w:hAnsi="Times New Roman" w:cs="Times New Roman"/>
          <w:sz w:val="24"/>
          <w:szCs w:val="24"/>
          <w:lang w:val="en-GB"/>
        </w:rPr>
        <w:t xml:space="preserve">(a type strain, obtained from the American Type Culture Collection unit (ATCC), using </w:t>
      </w:r>
      <w:r w:rsidRPr="003939C4">
        <w:rPr>
          <w:rFonts w:asciiTheme="majorBidi" w:hAnsiTheme="majorBidi" w:cstheme="majorBidi"/>
          <w:sz w:val="24"/>
          <w:szCs w:val="24"/>
          <w:lang w:val="en-GB"/>
        </w:rPr>
        <w:t>microwell dilution method and</w:t>
      </w:r>
      <w:r w:rsidRPr="00803A3A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clarithromycin as standard</w:t>
      </w: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803A3A">
        <w:rPr>
          <w:rFonts w:asciiTheme="majorBidi" w:hAnsiTheme="majorBidi" w:cstheme="majorBidi"/>
          <w:color w:val="000000"/>
          <w:sz w:val="24"/>
          <w:szCs w:val="24"/>
          <w:lang w:val="en-GB"/>
        </w:rPr>
        <w:t>drug</w:t>
      </w: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445ECE">
        <w:rPr>
          <w:rFonts w:asciiTheme="majorBidi" w:hAnsiTheme="majorBidi" w:cstheme="majorBidi"/>
          <w:noProof/>
          <w:color w:val="000000"/>
          <w:sz w:val="24"/>
          <w:szCs w:val="24"/>
          <w:vertAlign w:val="superscript"/>
          <w:lang w:val="en-GB"/>
        </w:rPr>
        <w:t>1</w:t>
      </w: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. </w:t>
      </w:r>
      <w:r w:rsidRPr="00097B30">
        <w:rPr>
          <w:rFonts w:ascii="Times New Roman" w:hAnsi="Times New Roman" w:cs="Times New Roman"/>
          <w:sz w:val="24"/>
          <w:szCs w:val="24"/>
          <w:lang w:bidi="ar-EG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bidi="ar-EG"/>
        </w:rPr>
        <w:t>tested samples</w:t>
      </w:r>
      <w:r w:rsidRPr="00BA0F9B">
        <w:rPr>
          <w:rFonts w:ascii="Times New Roman" w:hAnsi="Times New Roman" w:cs="Times New Roman"/>
          <w:sz w:val="24"/>
          <w:szCs w:val="24"/>
          <w:lang w:bidi="ar-EG"/>
        </w:rPr>
        <w:t xml:space="preserve"> were</w:t>
      </w:r>
      <w:r w:rsidRPr="00BA0F9B">
        <w:rPr>
          <w:rFonts w:ascii="Times New Roman" w:hAnsi="Times New Roman" w:cs="Times New Roman"/>
          <w:sz w:val="24"/>
          <w:szCs w:val="24"/>
        </w:rPr>
        <w:t xml:space="preserve"> prepared in dimethyl sulfoxide and </w:t>
      </w:r>
      <w:r>
        <w:rPr>
          <w:rFonts w:ascii="Times New Roman" w:hAnsi="Times New Roman" w:cs="Times New Roman"/>
          <w:sz w:val="24"/>
          <w:szCs w:val="24"/>
        </w:rPr>
        <w:t>successive</w:t>
      </w:r>
      <w:r w:rsidRPr="00BA0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ten </w:t>
      </w:r>
      <w:r w:rsidRPr="00BA0F9B">
        <w:rPr>
          <w:rFonts w:ascii="Times New Roman" w:hAnsi="Times New Roman" w:cs="Times New Roman"/>
          <w:sz w:val="24"/>
          <w:szCs w:val="24"/>
        </w:rPr>
        <w:t>twofold dilutions (125- 0.24 µg</w:t>
      </w:r>
      <w:r>
        <w:rPr>
          <w:rFonts w:ascii="Times New Roman" w:hAnsi="Times New Roman" w:cs="Times New Roman"/>
          <w:sz w:val="24"/>
          <w:szCs w:val="24"/>
        </w:rPr>
        <w:t>/mL</w:t>
      </w:r>
      <w:r w:rsidRPr="00BA0F9B">
        <w:rPr>
          <w:rFonts w:ascii="Times New Roman" w:hAnsi="Times New Roman" w:cs="Times New Roman"/>
          <w:sz w:val="24"/>
          <w:szCs w:val="24"/>
        </w:rPr>
        <w:t xml:space="preserve">) were </w:t>
      </w:r>
      <w:r>
        <w:rPr>
          <w:rFonts w:ascii="Times New Roman" w:hAnsi="Times New Roman" w:cs="Times New Roman"/>
          <w:sz w:val="24"/>
          <w:szCs w:val="24"/>
        </w:rPr>
        <w:t>carried out</w:t>
      </w:r>
      <w:r w:rsidRPr="00BA0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 96-well plate. </w:t>
      </w:r>
      <w:r w:rsidRPr="00BA0F9B">
        <w:rPr>
          <w:rFonts w:ascii="Times New Roman" w:hAnsi="Times New Roman" w:cs="Times New Roman"/>
          <w:sz w:val="24"/>
          <w:szCs w:val="24"/>
        </w:rPr>
        <w:t>Each microplate</w:t>
      </w:r>
      <w:r>
        <w:rPr>
          <w:rFonts w:ascii="Times New Roman" w:hAnsi="Times New Roman" w:cs="Times New Roman"/>
          <w:sz w:val="24"/>
          <w:szCs w:val="24"/>
        </w:rPr>
        <w:t xml:space="preserve"> well</w:t>
      </w:r>
      <w:r w:rsidRPr="00BA0F9B">
        <w:rPr>
          <w:rFonts w:ascii="Times New Roman" w:hAnsi="Times New Roman" w:cs="Times New Roman"/>
          <w:sz w:val="24"/>
          <w:szCs w:val="24"/>
        </w:rPr>
        <w:t xml:space="preserve"> included </w:t>
      </w:r>
      <w:r>
        <w:rPr>
          <w:rFonts w:ascii="Times New Roman" w:hAnsi="Times New Roman" w:cs="Times New Roman"/>
          <w:sz w:val="24"/>
          <w:szCs w:val="24"/>
        </w:rPr>
        <w:t>forty</w:t>
      </w:r>
      <w:r w:rsidRPr="00BA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F9B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BA0F9B">
        <w:rPr>
          <w:rFonts w:ascii="Times New Roman" w:hAnsi="Times New Roman" w:cs="Times New Roman"/>
          <w:sz w:val="24"/>
          <w:szCs w:val="24"/>
        </w:rPr>
        <w:t xml:space="preserve"> of Brain Heart Infusion </w:t>
      </w:r>
      <w:r>
        <w:rPr>
          <w:rFonts w:ascii="Times New Roman" w:hAnsi="Times New Roman" w:cs="Times New Roman"/>
          <w:sz w:val="24"/>
          <w:szCs w:val="24"/>
        </w:rPr>
        <w:t>growth medium</w:t>
      </w:r>
      <w:r w:rsidRPr="00BA0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BA0F9B">
        <w:rPr>
          <w:rFonts w:ascii="Times New Roman" w:hAnsi="Times New Roman" w:cs="Times New Roman"/>
          <w:sz w:val="24"/>
          <w:szCs w:val="24"/>
        </w:rPr>
        <w:t xml:space="preserve"> 10% fetal bovine serum (FBS), </w:t>
      </w:r>
      <w:r>
        <w:rPr>
          <w:rFonts w:ascii="Times New Roman" w:hAnsi="Times New Roman" w:cs="Times New Roman"/>
          <w:sz w:val="24"/>
          <w:szCs w:val="24"/>
        </w:rPr>
        <w:t>ten</w:t>
      </w:r>
      <w:r w:rsidRPr="00BA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F9B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BA0F9B">
        <w:rPr>
          <w:rFonts w:ascii="Times New Roman" w:hAnsi="Times New Roman" w:cs="Times New Roman"/>
          <w:sz w:val="24"/>
          <w:szCs w:val="24"/>
        </w:rPr>
        <w:t xml:space="preserve"> of inoculum and </w:t>
      </w:r>
      <w:r>
        <w:rPr>
          <w:rFonts w:ascii="Times New Roman" w:hAnsi="Times New Roman" w:cs="Times New Roman"/>
          <w:sz w:val="24"/>
          <w:szCs w:val="24"/>
        </w:rPr>
        <w:t>fifty</w:t>
      </w:r>
      <w:r w:rsidRPr="00BA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F9B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BA0F9B">
        <w:rPr>
          <w:rFonts w:ascii="Times New Roman" w:hAnsi="Times New Roman" w:cs="Times New Roman"/>
          <w:sz w:val="24"/>
          <w:szCs w:val="24"/>
        </w:rPr>
        <w:t xml:space="preserve"> of t</w:t>
      </w:r>
      <w:r>
        <w:rPr>
          <w:rFonts w:ascii="Times New Roman" w:hAnsi="Times New Roman" w:cs="Times New Roman"/>
          <w:sz w:val="24"/>
          <w:szCs w:val="24"/>
        </w:rPr>
        <w:t>he tested sample</w:t>
      </w:r>
      <w:r w:rsidRPr="00BA0F9B">
        <w:rPr>
          <w:rFonts w:ascii="Times New Roman" w:hAnsi="Times New Roman" w:cs="Times New Roman"/>
          <w:sz w:val="24"/>
          <w:szCs w:val="24"/>
        </w:rPr>
        <w:t xml:space="preserve">. The plates were incubated for 3 days, in 5% </w:t>
      </w:r>
      <w:r>
        <w:rPr>
          <w:rFonts w:ascii="Times New Roman" w:hAnsi="Times New Roman" w:cs="Times New Roman"/>
          <w:sz w:val="24"/>
          <w:szCs w:val="24"/>
        </w:rPr>
        <w:t>oxygen</w:t>
      </w:r>
      <w:r w:rsidRPr="00BA0F9B">
        <w:rPr>
          <w:rFonts w:ascii="Times New Roman" w:hAnsi="Times New Roman" w:cs="Times New Roman"/>
          <w:sz w:val="24"/>
          <w:szCs w:val="24"/>
        </w:rPr>
        <w:t xml:space="preserve">, 10% </w:t>
      </w:r>
      <w:r>
        <w:rPr>
          <w:rFonts w:ascii="Times New Roman" w:hAnsi="Times New Roman" w:cs="Times New Roman"/>
          <w:sz w:val="24"/>
          <w:szCs w:val="24"/>
        </w:rPr>
        <w:t>carbon dioxide</w:t>
      </w:r>
      <w:r w:rsidRPr="00BA0F9B">
        <w:rPr>
          <w:rFonts w:ascii="Times New Roman" w:hAnsi="Times New Roman" w:cs="Times New Roman"/>
          <w:sz w:val="24"/>
          <w:szCs w:val="24"/>
        </w:rPr>
        <w:t>, 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F9B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nitrogen</w:t>
      </w:r>
      <w:r w:rsidRPr="00BA0F9B">
        <w:rPr>
          <w:rFonts w:ascii="Times New Roman" w:hAnsi="Times New Roman" w:cs="Times New Roman"/>
          <w:sz w:val="24"/>
          <w:szCs w:val="24"/>
        </w:rPr>
        <w:t xml:space="preserve"> atmosphere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F9B">
        <w:rPr>
          <w:rFonts w:ascii="Times New Roman" w:hAnsi="Times New Roman" w:cs="Times New Roman"/>
          <w:sz w:val="24"/>
          <w:szCs w:val="24"/>
        </w:rPr>
        <w:t xml:space="preserve">at 37°C. Forty </w:t>
      </w:r>
      <w:proofErr w:type="spellStart"/>
      <w:r w:rsidRPr="00BA0F9B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BA0F9B">
        <w:rPr>
          <w:rFonts w:ascii="Times New Roman" w:hAnsi="Times New Roman" w:cs="Times New Roman"/>
          <w:sz w:val="24"/>
          <w:szCs w:val="24"/>
        </w:rPr>
        <w:t xml:space="preserve"> of 3- (4, 5-dimethyl-thiazol-2-yl)- 2,5-diphenyl-tetrazolium bromide (MTT) at a final concentration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BA0F9B">
        <w:rPr>
          <w:rFonts w:ascii="Times New Roman" w:hAnsi="Times New Roman" w:cs="Times New Roman"/>
          <w:sz w:val="24"/>
          <w:szCs w:val="24"/>
        </w:rPr>
        <w:t xml:space="preserve">0.5 mg/mL freshly prepared in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61B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A0F9B">
        <w:rPr>
          <w:rFonts w:ascii="Times New Roman" w:hAnsi="Times New Roman" w:cs="Times New Roman"/>
          <w:sz w:val="24"/>
          <w:szCs w:val="24"/>
        </w:rPr>
        <w:t xml:space="preserve"> was added to each well and incubated for 30 min.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A0F9B">
        <w:rPr>
          <w:rFonts w:ascii="Times New Roman" w:hAnsi="Times New Roman" w:cs="Times New Roman"/>
          <w:sz w:val="24"/>
          <w:szCs w:val="24"/>
        </w:rPr>
        <w:t>he bacteria were biologically active</w:t>
      </w:r>
      <w:r>
        <w:rPr>
          <w:rFonts w:ascii="Times New Roman" w:hAnsi="Times New Roman" w:cs="Times New Roman"/>
          <w:sz w:val="24"/>
          <w:szCs w:val="24"/>
        </w:rPr>
        <w:t xml:space="preserve"> when</w:t>
      </w:r>
      <w:r w:rsidRPr="00BA0F9B">
        <w:rPr>
          <w:rFonts w:ascii="Times New Roman" w:hAnsi="Times New Roman" w:cs="Times New Roman"/>
          <w:sz w:val="24"/>
          <w:szCs w:val="24"/>
        </w:rPr>
        <w:t xml:space="preserve"> change to purple color </w:t>
      </w:r>
      <w:r>
        <w:rPr>
          <w:rFonts w:ascii="Times New Roman" w:hAnsi="Times New Roman" w:cs="Times New Roman"/>
          <w:sz w:val="24"/>
          <w:szCs w:val="24"/>
        </w:rPr>
        <w:t>was observed</w:t>
      </w:r>
      <w:r w:rsidRPr="00BA0F9B">
        <w:rPr>
          <w:rFonts w:ascii="Times New Roman" w:hAnsi="Times New Roman" w:cs="Times New Roman"/>
          <w:sz w:val="24"/>
          <w:szCs w:val="24"/>
        </w:rPr>
        <w:t xml:space="preserve"> </w:t>
      </w:r>
      <w:r w:rsidRPr="00445EC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Pr="005E415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408D5" w:rsidRPr="00E420F4">
        <w:rPr>
          <w:rFonts w:ascii="Times New Roman" w:hAnsi="Times New Roman" w:cs="Times New Roman"/>
          <w:bCs/>
          <w:sz w:val="24"/>
          <w:szCs w:val="24"/>
        </w:rPr>
        <w:t>While</w:t>
      </w:r>
      <w:r w:rsidRPr="00E420F4">
        <w:rPr>
          <w:rFonts w:ascii="Times New Roman" w:hAnsi="Times New Roman" w:cs="Times New Roman"/>
          <w:bCs/>
          <w:sz w:val="24"/>
          <w:szCs w:val="24"/>
        </w:rPr>
        <w:t xml:space="preserve"> no change in MTT color indicated inhibition. </w:t>
      </w:r>
      <w:r w:rsidRPr="00C66905">
        <w:rPr>
          <w:rFonts w:ascii="Times New Roman" w:hAnsi="Times New Roman" w:cs="Times New Roman"/>
          <w:sz w:val="24"/>
          <w:szCs w:val="24"/>
        </w:rPr>
        <w:t>Solvent control (DMSO) and the standard antibiotic (</w:t>
      </w:r>
      <w:r w:rsidRPr="00C66905">
        <w:rPr>
          <w:rFonts w:ascii="Times New Roman" w:hAnsi="Times New Roman" w:cs="Times New Roman"/>
          <w:sz w:val="24"/>
          <w:szCs w:val="24"/>
          <w:lang w:bidi="ar-EG"/>
        </w:rPr>
        <w:t>clarithromycin)</w:t>
      </w:r>
      <w:r w:rsidRPr="00C66905">
        <w:rPr>
          <w:rFonts w:ascii="Times New Roman" w:hAnsi="Times New Roman" w:cs="Times New Roman"/>
          <w:sz w:val="24"/>
          <w:szCs w:val="24"/>
        </w:rPr>
        <w:t xml:space="preserve"> were used as negative and positive controls, respectively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6905">
        <w:rPr>
          <w:rFonts w:ascii="Times New Roman" w:hAnsi="Times New Roman" w:cs="Times New Roman"/>
          <w:sz w:val="24"/>
          <w:szCs w:val="24"/>
        </w:rPr>
        <w:t xml:space="preserve">The </w:t>
      </w:r>
      <w:r w:rsidRPr="00665B0E">
        <w:rPr>
          <w:rFonts w:ascii="Times New Roman" w:hAnsi="Times New Roman" w:cs="Times New Roman"/>
          <w:i/>
          <w:iCs/>
          <w:sz w:val="24"/>
          <w:szCs w:val="24"/>
        </w:rPr>
        <w:t>H.</w:t>
      </w:r>
      <w:r w:rsidRPr="00665B0E">
        <w:rPr>
          <w:rFonts w:ascii="Times New Roman" w:hAnsi="Times New Roman" w:cs="Times New Roman"/>
          <w:sz w:val="24"/>
          <w:szCs w:val="24"/>
        </w:rPr>
        <w:t xml:space="preserve"> </w:t>
      </w:r>
      <w:r w:rsidRPr="00665B0E">
        <w:rPr>
          <w:rFonts w:ascii="Times New Roman" w:hAnsi="Times New Roman" w:cs="Times New Roman"/>
          <w:i/>
          <w:iCs/>
          <w:sz w:val="24"/>
          <w:szCs w:val="24"/>
        </w:rPr>
        <w:t>pylori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905">
        <w:rPr>
          <w:rFonts w:ascii="Times New Roman" w:hAnsi="Times New Roman" w:cs="Times New Roman"/>
          <w:sz w:val="24"/>
          <w:szCs w:val="24"/>
        </w:rPr>
        <w:t xml:space="preserve">inhibition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C66905">
        <w:rPr>
          <w:rFonts w:ascii="Times New Roman" w:hAnsi="Times New Roman" w:cs="Times New Roman"/>
          <w:sz w:val="24"/>
          <w:szCs w:val="24"/>
        </w:rPr>
        <w:t xml:space="preserve"> was calculated using the given formula:</w:t>
      </w:r>
    </w:p>
    <w:p w14:paraId="4482B8B3" w14:textId="77777777" w:rsidR="00B32C16" w:rsidRDefault="00B32C16" w:rsidP="00B553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0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C66905">
        <w:rPr>
          <w:rFonts w:ascii="Times New Roman" w:hAnsi="Times New Roman" w:cs="Times New Roman"/>
          <w:sz w:val="24"/>
          <w:szCs w:val="24"/>
        </w:rPr>
        <w:t xml:space="preserve">nhibition = Abs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66905">
        <w:rPr>
          <w:rFonts w:ascii="Times New Roman" w:hAnsi="Times New Roman" w:cs="Times New Roman"/>
          <w:sz w:val="24"/>
          <w:szCs w:val="24"/>
        </w:rPr>
        <w:t xml:space="preserve">ontrol – Abs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6905">
        <w:rPr>
          <w:rFonts w:ascii="Times New Roman" w:hAnsi="Times New Roman" w:cs="Times New Roman"/>
          <w:sz w:val="24"/>
          <w:szCs w:val="24"/>
        </w:rPr>
        <w:t xml:space="preserve">ample × 100 /Abs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66905">
        <w:rPr>
          <w:rFonts w:ascii="Times New Roman" w:hAnsi="Times New Roman" w:cs="Times New Roman"/>
          <w:sz w:val="24"/>
          <w:szCs w:val="24"/>
        </w:rPr>
        <w:t>ontrol.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4743B" w14:textId="77777777" w:rsidR="00B32C16" w:rsidRPr="005F0C10" w:rsidRDefault="00B32C16" w:rsidP="00B553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absorbance (Abs)</w:t>
      </w:r>
      <w:r w:rsidRPr="00E173E4">
        <w:rPr>
          <w:rFonts w:ascii="Times New Roman" w:hAnsi="Times New Roman" w:cs="Times New Roman"/>
          <w:sz w:val="24"/>
          <w:szCs w:val="24"/>
        </w:rPr>
        <w:t xml:space="preserve"> was </w:t>
      </w:r>
      <w:r>
        <w:rPr>
          <w:rFonts w:ascii="Times New Roman" w:hAnsi="Times New Roman" w:cs="Times New Roman"/>
          <w:sz w:val="24"/>
          <w:szCs w:val="24"/>
        </w:rPr>
        <w:t>observed</w:t>
      </w:r>
      <w:r w:rsidRPr="00E173E4">
        <w:rPr>
          <w:rFonts w:ascii="Times New Roman" w:hAnsi="Times New Roman" w:cs="Times New Roman"/>
          <w:sz w:val="24"/>
          <w:szCs w:val="24"/>
        </w:rPr>
        <w:t xml:space="preserve"> at 620 nm. The concentration of samples required for 100% inhibition</w:t>
      </w:r>
      <w:r>
        <w:rPr>
          <w:rFonts w:ascii="Times New Roman" w:hAnsi="Times New Roman" w:cs="Times New Roman"/>
          <w:sz w:val="24"/>
          <w:szCs w:val="24"/>
        </w:rPr>
        <w:t xml:space="preserve"> (MIC</w:t>
      </w:r>
      <w:r w:rsidRPr="00E173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3E4">
        <w:rPr>
          <w:rFonts w:ascii="Times New Roman" w:hAnsi="Times New Roman" w:cs="Times New Roman"/>
          <w:sz w:val="24"/>
          <w:szCs w:val="24"/>
        </w:rPr>
        <w:t xml:space="preserve">values were done in triplicate. </w:t>
      </w:r>
    </w:p>
    <w:p w14:paraId="3F7AF174" w14:textId="77777777" w:rsidR="00B32C16" w:rsidRDefault="00B32C16" w:rsidP="00B553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511DF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Determination of </w:t>
      </w: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COX-1 and COX-2 </w:t>
      </w:r>
      <w:r w:rsidRPr="00E73B02">
        <w:rPr>
          <w:rFonts w:ascii="Times New Roman" w:hAnsi="Times New Roman" w:cs="Times New Roman"/>
          <w:b/>
          <w:bCs/>
          <w:sz w:val="24"/>
          <w:szCs w:val="24"/>
          <w:lang w:bidi="ar-EG"/>
        </w:rPr>
        <w:t>inhibitory activity:</w:t>
      </w:r>
    </w:p>
    <w:p w14:paraId="6A8DB6FF" w14:textId="28CFE97A" w:rsidR="00B32C16" w:rsidRDefault="00B32C16" w:rsidP="00B553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32C">
        <w:rPr>
          <w:rFonts w:ascii="Times New Roman" w:hAnsi="Times New Roman" w:cs="Times New Roman"/>
          <w:sz w:val="24"/>
          <w:szCs w:val="24"/>
          <w:lang w:bidi="ar-EG"/>
        </w:rPr>
        <w:t>The tested samples</w:t>
      </w:r>
      <w:r w:rsidRPr="00297838">
        <w:rPr>
          <w:rFonts w:ascii="Times New Roman" w:hAnsi="Times New Roman" w:cs="Times New Roman"/>
          <w:sz w:val="24"/>
          <w:szCs w:val="24"/>
          <w:lang w:bidi="ar-EG"/>
        </w:rPr>
        <w:t xml:space="preserve"> and the standard drugs </w:t>
      </w:r>
      <w:r w:rsidRPr="006A602B">
        <w:rPr>
          <w:rFonts w:ascii="Times New Roman" w:hAnsi="Times New Roman" w:cs="Times New Roman"/>
          <w:sz w:val="24"/>
          <w:szCs w:val="24"/>
          <w:lang w:bidi="ar-EG"/>
        </w:rPr>
        <w:t xml:space="preserve">(ibuprofen and </w:t>
      </w:r>
      <w:r w:rsidRPr="005F0C10">
        <w:rPr>
          <w:rFonts w:ascii="Times New Roman" w:hAnsi="Times New Roman" w:cs="Times New Roman"/>
          <w:sz w:val="24"/>
          <w:szCs w:val="24"/>
          <w:lang w:bidi="ar-EG"/>
        </w:rPr>
        <w:t>celecoxib</w:t>
      </w:r>
      <w:r w:rsidRPr="005F0C10">
        <w:rPr>
          <w:rFonts w:ascii="Times New Roman" w:hAnsi="Times New Roman" w:cs="Times New Roman"/>
          <w:bCs/>
          <w:sz w:val="24"/>
          <w:szCs w:val="24"/>
        </w:rPr>
        <w:t>)</w:t>
      </w:r>
      <w:r w:rsidRPr="00297838">
        <w:rPr>
          <w:rFonts w:ascii="Times New Roman" w:hAnsi="Times New Roman" w:cs="Times New Roman"/>
          <w:sz w:val="24"/>
          <w:szCs w:val="24"/>
          <w:lang w:bidi="ar-EG"/>
        </w:rPr>
        <w:t xml:space="preserve"> were</w:t>
      </w:r>
      <w:r w:rsidRPr="00297838">
        <w:rPr>
          <w:rFonts w:ascii="Times New Roman" w:hAnsi="Times New Roman" w:cs="Times New Roman"/>
          <w:sz w:val="24"/>
          <w:szCs w:val="24"/>
        </w:rPr>
        <w:t xml:space="preserve"> prepared in dimethyl sulfoxide and subsequent eight twofold dilutions (125- 0.98 µg) were </w:t>
      </w:r>
      <w:r>
        <w:rPr>
          <w:rFonts w:ascii="Times New Roman" w:hAnsi="Times New Roman" w:cs="Times New Roman"/>
          <w:sz w:val="24"/>
          <w:szCs w:val="24"/>
        </w:rPr>
        <w:t>carried out</w:t>
      </w:r>
      <w:r w:rsidRPr="00297838">
        <w:rPr>
          <w:rFonts w:ascii="Times New Roman" w:hAnsi="Times New Roman" w:cs="Times New Roman"/>
          <w:sz w:val="24"/>
          <w:szCs w:val="24"/>
        </w:rPr>
        <w:t xml:space="preserve"> in a 96-well plate.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838">
        <w:rPr>
          <w:rFonts w:ascii="Times New Roman" w:hAnsi="Times New Roman" w:cs="Times New Roman"/>
          <w:sz w:val="24"/>
          <w:szCs w:val="24"/>
        </w:rPr>
        <w:lastRenderedPageBreak/>
        <w:t xml:space="preserve">The inhibitory COX activity was assayed </w:t>
      </w:r>
      <w:proofErr w:type="spellStart"/>
      <w:r w:rsidRPr="00297838">
        <w:rPr>
          <w:rFonts w:ascii="Times New Roman" w:hAnsi="Times New Roman" w:cs="Times New Roman"/>
          <w:sz w:val="24"/>
          <w:szCs w:val="24"/>
        </w:rPr>
        <w:t>colourimetrically</w:t>
      </w:r>
      <w:proofErr w:type="spellEnd"/>
      <w:r w:rsidRPr="00297838">
        <w:rPr>
          <w:rFonts w:ascii="Times New Roman" w:hAnsi="Times New Roman" w:cs="Times New Roman"/>
          <w:sz w:val="24"/>
          <w:szCs w:val="24"/>
        </w:rPr>
        <w:t xml:space="preserve"> by examining the inhibition of the ovine COX-1 and human recombinant COX-2 enzymes as described </w:t>
      </w:r>
      <w:r w:rsidRPr="00253E63">
        <w:rPr>
          <w:rFonts w:ascii="Times New Roman" w:hAnsi="Times New Roman" w:cs="Times New Roman"/>
          <w:sz w:val="24"/>
          <w:szCs w:val="24"/>
        </w:rPr>
        <w:t>by</w:t>
      </w:r>
      <w:r w:rsidRPr="00297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08D5" w:rsidRPr="009408D5">
        <w:rPr>
          <w:rFonts w:ascii="Times New Roman" w:hAnsi="Times New Roman" w:cs="Times New Roman"/>
          <w:sz w:val="24"/>
          <w:szCs w:val="24"/>
          <w:highlight w:val="yellow"/>
        </w:rPr>
        <w:t>George et al.</w:t>
      </w:r>
      <w:r w:rsidR="00345BC7">
        <w:rPr>
          <w:rFonts w:ascii="Times New Roman" w:hAnsi="Times New Roman" w:cs="Times New Roman"/>
          <w:sz w:val="24"/>
          <w:szCs w:val="24"/>
        </w:rPr>
        <w:t xml:space="preserve"> </w:t>
      </w:r>
      <w:r w:rsidRPr="00445ECE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2978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97838">
        <w:rPr>
          <w:rFonts w:ascii="Times New Roman" w:hAnsi="Times New Roman" w:cs="Times New Roman"/>
          <w:sz w:val="24"/>
          <w:szCs w:val="24"/>
        </w:rPr>
        <w:t>using a COX inhibitory screening assay kit.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297838">
        <w:rPr>
          <w:rFonts w:ascii="Times New Roman" w:hAnsi="Times New Roman" w:cs="Times New Roman"/>
          <w:sz w:val="24"/>
          <w:szCs w:val="24"/>
        </w:rPr>
        <w:t xml:space="preserve"> assay </w:t>
      </w:r>
      <w:r>
        <w:rPr>
          <w:rFonts w:ascii="Times New Roman" w:hAnsi="Times New Roman" w:cs="Times New Roman"/>
          <w:sz w:val="24"/>
          <w:szCs w:val="24"/>
        </w:rPr>
        <w:t>determines</w:t>
      </w:r>
      <w:r w:rsidRPr="00297838">
        <w:rPr>
          <w:rFonts w:ascii="Times New Roman" w:hAnsi="Times New Roman" w:cs="Times New Roman"/>
          <w:sz w:val="24"/>
          <w:szCs w:val="24"/>
        </w:rPr>
        <w:t xml:space="preserve"> the COX peroxidase activity by monitoring the appearance of </w:t>
      </w:r>
      <w:proofErr w:type="gramStart"/>
      <w:r w:rsidRPr="00297838">
        <w:rPr>
          <w:rFonts w:ascii="Times New Roman" w:hAnsi="Times New Roman" w:cs="Times New Roman"/>
          <w:sz w:val="24"/>
          <w:szCs w:val="24"/>
        </w:rPr>
        <w:t>N,N</w:t>
      </w:r>
      <w:proofErr w:type="gramEnd"/>
      <w:r w:rsidRPr="00297838">
        <w:rPr>
          <w:rFonts w:ascii="Times New Roman" w:hAnsi="Times New Roman" w:cs="Times New Roman"/>
          <w:sz w:val="24"/>
          <w:szCs w:val="24"/>
        </w:rPr>
        <w:t>,N',N'-tetramethyl-</w:t>
      </w:r>
      <w:r w:rsidRPr="00297838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-phenylenediamine </w:t>
      </w:r>
      <w:r w:rsidRPr="00297838">
        <w:rPr>
          <w:rFonts w:ascii="Times New Roman" w:hAnsi="Times New Roman" w:cs="Times New Roman"/>
          <w:sz w:val="24"/>
          <w:szCs w:val="24"/>
        </w:rPr>
        <w:t>(TMPD)</w:t>
      </w:r>
      <w:r w:rsidRPr="00297838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r w:rsidRPr="00297838">
        <w:rPr>
          <w:rFonts w:ascii="Times New Roman" w:hAnsi="Times New Roman" w:cs="Times New Roman"/>
          <w:sz w:val="24"/>
          <w:szCs w:val="24"/>
        </w:rPr>
        <w:t>Assay buffer</w:t>
      </w:r>
      <w:r w:rsidRPr="00297838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(</w:t>
      </w:r>
      <w:r w:rsidRPr="00297838">
        <w:rPr>
          <w:rFonts w:ascii="Times New Roman" w:hAnsi="Times New Roman" w:cs="Times New Roman"/>
          <w:sz w:val="24"/>
          <w:szCs w:val="24"/>
        </w:rPr>
        <w:t xml:space="preserve">150 </w:t>
      </w:r>
      <w:proofErr w:type="spellStart"/>
      <w:r w:rsidRPr="00297838">
        <w:rPr>
          <w:rFonts w:ascii="Times New Roman" w:hAnsi="Times New Roman" w:cs="Times New Roman"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838">
        <w:rPr>
          <w:rFonts w:ascii="Times New Roman" w:hAnsi="Times New Roman" w:cs="Times New Roman"/>
          <w:sz w:val="24"/>
          <w:szCs w:val="24"/>
        </w:rPr>
        <w:t xml:space="preserve">0.1 M Tris–HCl pH 8.0), 10 </w:t>
      </w:r>
      <w:proofErr w:type="spellStart"/>
      <w:r w:rsidRPr="00297838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297838">
        <w:rPr>
          <w:rFonts w:ascii="Times New Roman" w:hAnsi="Times New Roman" w:cs="Times New Roman"/>
          <w:sz w:val="24"/>
          <w:szCs w:val="24"/>
        </w:rPr>
        <w:t xml:space="preserve"> heme and 10μL enzyme (COX-1 or COX-2) were added in each well.</w:t>
      </w:r>
      <w:r w:rsidRPr="00297838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r w:rsidRPr="00297838">
        <w:rPr>
          <w:rFonts w:ascii="Times New Roman" w:hAnsi="Times New Roman" w:cs="Times New Roman"/>
          <w:sz w:val="24"/>
          <w:szCs w:val="24"/>
        </w:rPr>
        <w:t xml:space="preserve">Ten </w:t>
      </w:r>
      <w:proofErr w:type="spellStart"/>
      <w:r w:rsidRPr="00297838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297838">
        <w:rPr>
          <w:rFonts w:ascii="Times New Roman" w:hAnsi="Times New Roman" w:cs="Times New Roman"/>
          <w:sz w:val="24"/>
          <w:szCs w:val="24"/>
        </w:rPr>
        <w:t xml:space="preserve"> of each tested sample concentration was added to each well and incubated for 15 minutes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838">
        <w:rPr>
          <w:rFonts w:ascii="Times New Roman" w:hAnsi="Times New Roman" w:cs="Times New Roman"/>
          <w:sz w:val="24"/>
          <w:szCs w:val="24"/>
        </w:rPr>
        <w:t xml:space="preserve">at 37°C. After incubation, 20 </w:t>
      </w:r>
      <w:proofErr w:type="spellStart"/>
      <w:r w:rsidRPr="00297838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297838">
        <w:rPr>
          <w:rFonts w:ascii="Times New Roman" w:hAnsi="Times New Roman" w:cs="Times New Roman"/>
          <w:sz w:val="24"/>
          <w:szCs w:val="24"/>
        </w:rPr>
        <w:t xml:space="preserve"> of TMPD was added to each well.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838">
        <w:rPr>
          <w:rFonts w:ascii="Times New Roman" w:hAnsi="Times New Roman" w:cs="Times New Roman"/>
          <w:sz w:val="24"/>
          <w:szCs w:val="24"/>
        </w:rPr>
        <w:t xml:space="preserve">For initiating the reaction, 10 </w:t>
      </w:r>
      <w:proofErr w:type="spellStart"/>
      <w:r w:rsidRPr="00297838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297838">
        <w:rPr>
          <w:rFonts w:ascii="Times New Roman" w:hAnsi="Times New Roman" w:cs="Times New Roman"/>
          <w:sz w:val="24"/>
          <w:szCs w:val="24"/>
        </w:rPr>
        <w:t xml:space="preserve"> 10 mM arachidonic acid was added and the plates were further incubated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297838">
        <w:rPr>
          <w:rFonts w:ascii="Times New Roman" w:hAnsi="Times New Roman" w:cs="Times New Roman"/>
          <w:sz w:val="24"/>
          <w:szCs w:val="24"/>
        </w:rPr>
        <w:t>another 2 minutes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838">
        <w:rPr>
          <w:rFonts w:ascii="Times New Roman" w:hAnsi="Times New Roman" w:cs="Times New Roman"/>
          <w:sz w:val="24"/>
          <w:szCs w:val="24"/>
        </w:rPr>
        <w:t xml:space="preserve">at 37°C. For terminating the reaction, 50 </w:t>
      </w:r>
      <w:proofErr w:type="spellStart"/>
      <w:r w:rsidRPr="00297838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297838">
        <w:rPr>
          <w:rFonts w:ascii="Times New Roman" w:hAnsi="Times New Roman" w:cs="Times New Roman"/>
          <w:sz w:val="24"/>
          <w:szCs w:val="24"/>
        </w:rPr>
        <w:t xml:space="preserve"> 1 N HCl and saturated stannous chloride were added. </w:t>
      </w:r>
    </w:p>
    <w:p w14:paraId="59B235E4" w14:textId="77777777" w:rsidR="00B32C16" w:rsidRDefault="00B32C16" w:rsidP="00B553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36">
        <w:rPr>
          <w:rFonts w:ascii="Times New Roman" w:hAnsi="Times New Roman" w:cs="Times New Roman"/>
          <w:sz w:val="24"/>
          <w:szCs w:val="24"/>
        </w:rPr>
        <w:t xml:space="preserve">Reaction mixture containing assay buffer and heme acted as the blank and a mixture with either COX-1 or COX-2 assay buffer and heme acted as the 100% initial activity (IA).  </w:t>
      </w:r>
      <w:r w:rsidRPr="006A602B">
        <w:rPr>
          <w:rFonts w:ascii="Times New Roman" w:hAnsi="Times New Roman" w:cs="Times New Roman"/>
          <w:sz w:val="24"/>
          <w:szCs w:val="24"/>
        </w:rPr>
        <w:t>Ibuprofen and</w:t>
      </w:r>
      <w:r w:rsidRPr="00703936">
        <w:rPr>
          <w:rFonts w:ascii="Times New Roman" w:hAnsi="Times New Roman" w:cs="Times New Roman"/>
          <w:sz w:val="24"/>
          <w:szCs w:val="24"/>
        </w:rPr>
        <w:t xml:space="preserve"> </w:t>
      </w:r>
      <w:r w:rsidRPr="00281050">
        <w:rPr>
          <w:rFonts w:ascii="Times New Roman" w:hAnsi="Times New Roman" w:cs="Times New Roman"/>
          <w:sz w:val="24"/>
          <w:szCs w:val="24"/>
        </w:rPr>
        <w:t>celecoxib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936">
        <w:rPr>
          <w:rFonts w:ascii="Times New Roman" w:hAnsi="Times New Roman" w:cs="Times New Roman"/>
          <w:sz w:val="24"/>
          <w:szCs w:val="24"/>
        </w:rPr>
        <w:t xml:space="preserve">were run as the positive control for inhibition of COX-1 and COX-2, respectively. The absorbances of oxidized TMPD </w:t>
      </w:r>
      <w:r>
        <w:rPr>
          <w:rFonts w:ascii="Times New Roman" w:hAnsi="Times New Roman" w:cs="Times New Roman"/>
          <w:sz w:val="24"/>
          <w:szCs w:val="24"/>
        </w:rPr>
        <w:t xml:space="preserve">(blue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03936">
        <w:rPr>
          <w:rFonts w:ascii="Times New Roman" w:hAnsi="Times New Roman" w:cs="Times New Roman"/>
          <w:sz w:val="24"/>
          <w:szCs w:val="24"/>
        </w:rPr>
        <w:t>were read in ELISA plate reader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936">
        <w:rPr>
          <w:rFonts w:ascii="Times New Roman" w:hAnsi="Times New Roman" w:cs="Times New Roman"/>
          <w:sz w:val="24"/>
          <w:szCs w:val="24"/>
        </w:rPr>
        <w:t xml:space="preserve">at 590 nm. The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703936">
        <w:rPr>
          <w:rFonts w:ascii="Times New Roman" w:hAnsi="Times New Roman" w:cs="Times New Roman"/>
          <w:sz w:val="24"/>
          <w:szCs w:val="24"/>
        </w:rPr>
        <w:t xml:space="preserve">inhibition was calculated using the </w:t>
      </w:r>
      <w:r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703936">
        <w:rPr>
          <w:rFonts w:ascii="Times New Roman" w:hAnsi="Times New Roman" w:cs="Times New Roman"/>
          <w:sz w:val="24"/>
          <w:szCs w:val="24"/>
        </w:rPr>
        <w:t>formula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03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A6331" w14:textId="1377C797" w:rsidR="00B32C16" w:rsidRDefault="00B32C16" w:rsidP="00B553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36">
        <w:rPr>
          <w:rFonts w:ascii="Times New Roman" w:hAnsi="Times New Roman" w:cs="Times New Roman"/>
          <w:sz w:val="24"/>
          <w:szCs w:val="24"/>
        </w:rPr>
        <w:t>COX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936">
        <w:rPr>
          <w:rFonts w:ascii="Times New Roman" w:hAnsi="Times New Roman" w:cs="Times New Roman"/>
          <w:sz w:val="24"/>
          <w:szCs w:val="24"/>
        </w:rPr>
        <w:t>Inhibition= [(100%IA−Inhibitor)/ 100% IA x 100].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0380">
        <w:rPr>
          <w:rFonts w:ascii="Times New Roman" w:hAnsi="Times New Roman" w:cs="Times New Roman"/>
          <w:sz w:val="24"/>
          <w:szCs w:val="24"/>
          <w:highlight w:val="yellow"/>
        </w:rPr>
        <w:t>W</w:t>
      </w:r>
      <w:r w:rsidR="00620380" w:rsidRPr="00A109D8">
        <w:rPr>
          <w:rFonts w:ascii="Times New Roman" w:hAnsi="Times New Roman" w:cs="Times New Roman"/>
          <w:sz w:val="24"/>
          <w:szCs w:val="24"/>
          <w:highlight w:val="yellow"/>
        </w:rPr>
        <w:t>here</w:t>
      </w:r>
      <w:proofErr w:type="gramEnd"/>
      <w:r w:rsidR="00620380">
        <w:rPr>
          <w:rFonts w:ascii="Times New Roman" w:hAnsi="Times New Roman" w:cs="Times New Roman"/>
          <w:sz w:val="24"/>
          <w:szCs w:val="24"/>
        </w:rPr>
        <w:t>,</w:t>
      </w:r>
      <w:r w:rsidRPr="00703936">
        <w:rPr>
          <w:rFonts w:ascii="Times New Roman" w:hAnsi="Times New Roman" w:cs="Times New Roman"/>
          <w:sz w:val="24"/>
          <w:szCs w:val="24"/>
        </w:rPr>
        <w:t xml:space="preserve"> IA: 100% initial activity.</w:t>
      </w:r>
    </w:p>
    <w:p w14:paraId="034C0FD8" w14:textId="77777777" w:rsidR="00B32C16" w:rsidRPr="00665B0E" w:rsidRDefault="00B32C16" w:rsidP="00B553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03936">
        <w:rPr>
          <w:rFonts w:ascii="Times New Roman" w:hAnsi="Times New Roman" w:cs="Times New Roman"/>
          <w:sz w:val="24"/>
          <w:szCs w:val="24"/>
        </w:rPr>
        <w:t>he concentration at which the tested sample produces 50% inhibition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936">
        <w:rPr>
          <w:rFonts w:ascii="Times New Roman" w:hAnsi="Times New Roman" w:cs="Times New Roman"/>
          <w:sz w:val="24"/>
          <w:szCs w:val="24"/>
        </w:rPr>
        <w:t>of COX-1 and/or COX-2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03936">
        <w:rPr>
          <w:rFonts w:ascii="Times New Roman" w:hAnsi="Times New Roman" w:cs="Times New Roman"/>
          <w:sz w:val="24"/>
          <w:szCs w:val="24"/>
        </w:rPr>
        <w:t>IC</w:t>
      </w:r>
      <w:r w:rsidRPr="007D057F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3936">
        <w:rPr>
          <w:rFonts w:ascii="Times New Roman" w:hAnsi="Times New Roman" w:cs="Times New Roman"/>
          <w:sz w:val="24"/>
          <w:szCs w:val="24"/>
        </w:rPr>
        <w:t xml:space="preserve"> was </w:t>
      </w:r>
      <w:r w:rsidRPr="007D6652">
        <w:rPr>
          <w:rFonts w:ascii="Times New Roman" w:hAnsi="Times New Roman" w:cs="Times New Roman"/>
          <w:sz w:val="24"/>
          <w:szCs w:val="24"/>
        </w:rPr>
        <w:t>determined</w:t>
      </w:r>
      <w:r w:rsidRPr="00E663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3936">
        <w:rPr>
          <w:rFonts w:ascii="Times New Roman" w:hAnsi="Times New Roman" w:cs="Times New Roman"/>
          <w:sz w:val="24"/>
          <w:szCs w:val="24"/>
        </w:rPr>
        <w:t>The selectivity index (SI) was calculated also as IC</w:t>
      </w:r>
      <w:r w:rsidRPr="00703936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703936">
        <w:rPr>
          <w:rFonts w:ascii="Times New Roman" w:hAnsi="Times New Roman" w:cs="Times New Roman"/>
          <w:sz w:val="24"/>
          <w:szCs w:val="24"/>
        </w:rPr>
        <w:t xml:space="preserve"> (COX-1)/ (COX-2). </w:t>
      </w:r>
    </w:p>
    <w:p w14:paraId="1808780F" w14:textId="575C696E" w:rsidR="00B32C16" w:rsidRPr="008B5272" w:rsidRDefault="00B32C16" w:rsidP="00B5532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527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Determination of </w:t>
      </w:r>
      <w:r w:rsidR="00392200" w:rsidRPr="00392200">
        <w:rPr>
          <w:rFonts w:asciiTheme="majorBidi" w:hAnsiTheme="majorBidi" w:cstheme="majorBidi"/>
          <w:b/>
          <w:bCs/>
          <w:sz w:val="24"/>
          <w:szCs w:val="24"/>
          <w:highlight w:val="yellow"/>
        </w:rPr>
        <w:t>n</w:t>
      </w:r>
      <w:r w:rsidRPr="008B5272">
        <w:rPr>
          <w:rFonts w:asciiTheme="majorBidi" w:hAnsiTheme="majorBidi" w:cstheme="majorBidi"/>
          <w:b/>
          <w:bCs/>
          <w:sz w:val="24"/>
          <w:szCs w:val="24"/>
        </w:rPr>
        <w:t>itric oxide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(NO)</w:t>
      </w:r>
      <w:r w:rsidRPr="008B527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B5272">
        <w:rPr>
          <w:rFonts w:asciiTheme="majorBidi" w:hAnsiTheme="majorBidi" w:cstheme="majorBidi"/>
          <w:b/>
          <w:bCs/>
          <w:sz w:val="24"/>
          <w:szCs w:val="24"/>
          <w:lang w:bidi="ar-EG"/>
        </w:rPr>
        <w:t>inhibitory activity:</w:t>
      </w:r>
    </w:p>
    <w:p w14:paraId="17F29FD6" w14:textId="5716F809" w:rsidR="00B32C16" w:rsidRPr="008B5272" w:rsidRDefault="00B32C16" w:rsidP="009A050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5272">
        <w:rPr>
          <w:rFonts w:asciiTheme="majorBidi" w:hAnsiTheme="majorBidi" w:cstheme="majorBidi"/>
          <w:sz w:val="24"/>
          <w:szCs w:val="24"/>
        </w:rPr>
        <w:t xml:space="preserve">The macrophage cell line, RAW 264.7 was obtained from </w:t>
      </w:r>
      <w:r>
        <w:rPr>
          <w:rFonts w:asciiTheme="majorBidi" w:hAnsiTheme="majorBidi" w:cstheme="majorBidi"/>
          <w:sz w:val="24"/>
          <w:szCs w:val="24"/>
        </w:rPr>
        <w:t>Vaccines, Sera and Drugs Egyptian Company (</w:t>
      </w:r>
      <w:r w:rsidRPr="008B5272">
        <w:rPr>
          <w:rFonts w:asciiTheme="majorBidi" w:hAnsiTheme="majorBidi" w:cstheme="majorBidi"/>
          <w:sz w:val="24"/>
          <w:szCs w:val="24"/>
        </w:rPr>
        <w:t>VACSERA</w:t>
      </w:r>
      <w:r>
        <w:rPr>
          <w:rFonts w:asciiTheme="majorBidi" w:hAnsiTheme="majorBidi" w:cstheme="majorBidi"/>
          <w:sz w:val="24"/>
          <w:szCs w:val="24"/>
        </w:rPr>
        <w:t>)</w:t>
      </w:r>
      <w:r w:rsidRPr="008B5272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It was</w:t>
      </w:r>
      <w:r w:rsidRPr="008B5272">
        <w:rPr>
          <w:rFonts w:asciiTheme="majorBidi" w:hAnsiTheme="majorBidi" w:cstheme="majorBidi"/>
          <w:sz w:val="24"/>
          <w:szCs w:val="24"/>
        </w:rPr>
        <w:t xml:space="preserve"> cultured in (RPMI, 1640) medium supplemented with 10% fetal bovine serum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Pr="008B5272">
        <w:rPr>
          <w:rFonts w:asciiTheme="majorBidi" w:hAnsiTheme="majorBidi" w:cstheme="majorBidi"/>
          <w:sz w:val="24"/>
          <w:szCs w:val="24"/>
        </w:rPr>
        <w:t>1% gentamicin. The cell was incubated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5272">
        <w:rPr>
          <w:rFonts w:asciiTheme="majorBidi" w:hAnsiTheme="majorBidi" w:cstheme="majorBidi"/>
          <w:sz w:val="24"/>
          <w:szCs w:val="24"/>
        </w:rPr>
        <w:t xml:space="preserve">at 37 °C in 5% </w:t>
      </w:r>
      <w:r>
        <w:rPr>
          <w:rFonts w:asciiTheme="majorBidi" w:hAnsiTheme="majorBidi" w:cstheme="majorBidi"/>
          <w:sz w:val="24"/>
          <w:szCs w:val="24"/>
        </w:rPr>
        <w:t>carbon dioxide</w:t>
      </w:r>
      <w:r w:rsidRPr="008B5272">
        <w:rPr>
          <w:rFonts w:asciiTheme="majorBidi" w:hAnsiTheme="majorBidi" w:cstheme="majorBidi"/>
          <w:sz w:val="24"/>
          <w:szCs w:val="24"/>
        </w:rPr>
        <w:t xml:space="preserve">. RAW 264.7 cells were seeded onto a 96-well plate (1×105 cells/well) and incubated for 24 </w:t>
      </w:r>
      <w:r w:rsidR="004D660F" w:rsidRPr="004D660F">
        <w:rPr>
          <w:rFonts w:asciiTheme="majorBidi" w:hAnsiTheme="majorBidi" w:cstheme="majorBidi"/>
          <w:sz w:val="24"/>
          <w:szCs w:val="24"/>
          <w:highlight w:val="yellow"/>
        </w:rPr>
        <w:t>h</w:t>
      </w:r>
      <w:r w:rsidRPr="004D660F">
        <w:rPr>
          <w:rFonts w:asciiTheme="majorBidi" w:hAnsiTheme="majorBidi" w:cstheme="majorBidi"/>
          <w:sz w:val="24"/>
          <w:szCs w:val="24"/>
          <w:highlight w:val="yellow"/>
        </w:rPr>
        <w:t>.</w:t>
      </w:r>
      <w:r w:rsidRPr="008B527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They </w:t>
      </w:r>
      <w:r w:rsidRPr="008B5272">
        <w:rPr>
          <w:rFonts w:asciiTheme="majorBidi" w:hAnsiTheme="majorBidi" w:cstheme="majorBidi"/>
          <w:sz w:val="24"/>
          <w:szCs w:val="24"/>
        </w:rPr>
        <w:t xml:space="preserve">were incubated for 1 </w:t>
      </w:r>
      <w:r w:rsidRPr="00760693">
        <w:rPr>
          <w:rFonts w:asciiTheme="majorBidi" w:hAnsiTheme="majorBidi" w:cstheme="majorBidi"/>
          <w:sz w:val="24"/>
          <w:szCs w:val="24"/>
          <w:highlight w:val="yellow"/>
        </w:rPr>
        <w:t>h</w:t>
      </w:r>
      <w:r w:rsidRPr="008B5272">
        <w:rPr>
          <w:rFonts w:asciiTheme="majorBidi" w:hAnsiTheme="majorBidi" w:cstheme="majorBidi"/>
          <w:sz w:val="24"/>
          <w:szCs w:val="24"/>
        </w:rPr>
        <w:t xml:space="preserve"> with the </w:t>
      </w:r>
      <w:r>
        <w:rPr>
          <w:rFonts w:asciiTheme="majorBidi" w:hAnsiTheme="majorBidi" w:cstheme="majorBidi"/>
          <w:sz w:val="24"/>
          <w:szCs w:val="24"/>
        </w:rPr>
        <w:t xml:space="preserve">tested </w:t>
      </w:r>
      <w:r w:rsidRPr="008B5272">
        <w:rPr>
          <w:rFonts w:asciiTheme="majorBidi" w:hAnsiTheme="majorBidi" w:cstheme="majorBidi"/>
          <w:sz w:val="24"/>
          <w:szCs w:val="24"/>
        </w:rPr>
        <w:t>samples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5272">
        <w:rPr>
          <w:rFonts w:asciiTheme="majorBidi" w:hAnsiTheme="majorBidi" w:cstheme="majorBidi"/>
          <w:sz w:val="24"/>
          <w:szCs w:val="24"/>
        </w:rPr>
        <w:t>at concentrations of 125-0.24 µg/</w:t>
      </w:r>
      <w:proofErr w:type="spellStart"/>
      <w:r w:rsidRPr="008B5272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L</w:t>
      </w:r>
      <w:r w:rsidRPr="008B5272">
        <w:rPr>
          <w:rFonts w:asciiTheme="majorBidi" w:hAnsiTheme="majorBidi" w:cstheme="majorBidi"/>
          <w:sz w:val="24"/>
          <w:szCs w:val="24"/>
        </w:rPr>
        <w:t>.</w:t>
      </w:r>
      <w:proofErr w:type="spellEnd"/>
      <w:r w:rsidRPr="008B527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Followed by incubation</w:t>
      </w:r>
      <w:r w:rsidRPr="008B5272">
        <w:rPr>
          <w:rFonts w:asciiTheme="majorBidi" w:hAnsiTheme="majorBidi" w:cstheme="majorBidi"/>
          <w:sz w:val="24"/>
          <w:szCs w:val="24"/>
        </w:rPr>
        <w:t xml:space="preserve">, the cells stimulated with 1µg/mL of </w:t>
      </w:r>
      <w:r>
        <w:rPr>
          <w:rFonts w:asciiTheme="majorBidi" w:hAnsiTheme="majorBidi" w:cstheme="majorBidi"/>
          <w:sz w:val="24"/>
          <w:szCs w:val="24"/>
        </w:rPr>
        <w:t>lipopolysaccharide</w:t>
      </w:r>
      <w:r w:rsidRPr="008B5272">
        <w:rPr>
          <w:rFonts w:asciiTheme="majorBidi" w:hAnsiTheme="majorBidi" w:cstheme="majorBidi"/>
          <w:sz w:val="24"/>
          <w:szCs w:val="24"/>
        </w:rPr>
        <w:t xml:space="preserve"> for another 24 </w:t>
      </w:r>
      <w:r w:rsidRPr="00760693">
        <w:rPr>
          <w:rFonts w:asciiTheme="majorBidi" w:hAnsiTheme="majorBidi" w:cstheme="majorBidi"/>
          <w:sz w:val="24"/>
          <w:szCs w:val="24"/>
          <w:highlight w:val="yellow"/>
        </w:rPr>
        <w:t>h</w:t>
      </w:r>
      <w:r w:rsidRPr="008B5272">
        <w:rPr>
          <w:rFonts w:asciiTheme="majorBidi" w:hAnsiTheme="majorBidi" w:cstheme="majorBidi"/>
          <w:sz w:val="24"/>
          <w:szCs w:val="24"/>
        </w:rPr>
        <w:t xml:space="preserve">. The supernatant was gently transferred to new 96-well plates and used for NO determination. L-N 6 - (1-iminoethyl) lysine hydrochloride), is used as standard drug. </w:t>
      </w:r>
      <w:r>
        <w:rPr>
          <w:rFonts w:asciiTheme="majorBidi" w:hAnsiTheme="majorBidi" w:cstheme="majorBidi"/>
          <w:sz w:val="24"/>
          <w:szCs w:val="24"/>
        </w:rPr>
        <w:t>T</w:t>
      </w:r>
      <w:r w:rsidRPr="008B5272">
        <w:rPr>
          <w:rFonts w:asciiTheme="majorBidi" w:hAnsiTheme="majorBidi" w:cstheme="majorBidi"/>
          <w:sz w:val="24"/>
          <w:szCs w:val="24"/>
        </w:rPr>
        <w:t xml:space="preserve">he absorbance </w:t>
      </w:r>
      <w:r>
        <w:rPr>
          <w:rFonts w:asciiTheme="majorBidi" w:hAnsiTheme="majorBidi" w:cstheme="majorBidi"/>
          <w:sz w:val="24"/>
          <w:szCs w:val="24"/>
        </w:rPr>
        <w:t xml:space="preserve">(Abs) </w:t>
      </w:r>
      <w:r w:rsidRPr="008B5272">
        <w:rPr>
          <w:rFonts w:asciiTheme="majorBidi" w:hAnsiTheme="majorBidi" w:cstheme="majorBidi"/>
          <w:sz w:val="24"/>
          <w:szCs w:val="24"/>
        </w:rPr>
        <w:t>was measured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5272">
        <w:rPr>
          <w:rFonts w:asciiTheme="majorBidi" w:hAnsiTheme="majorBidi" w:cstheme="majorBidi"/>
          <w:sz w:val="24"/>
          <w:szCs w:val="24"/>
        </w:rPr>
        <w:t xml:space="preserve">in a microplate reader at 540 nm </w:t>
      </w:r>
      <w:r w:rsidRPr="00445ECE">
        <w:rPr>
          <w:rFonts w:asciiTheme="majorBidi" w:hAnsiTheme="majorBidi" w:cstheme="majorBidi"/>
          <w:noProof/>
          <w:sz w:val="24"/>
          <w:szCs w:val="24"/>
          <w:vertAlign w:val="superscript"/>
        </w:rPr>
        <w:t>3</w:t>
      </w:r>
      <w:r w:rsidRPr="008B5272">
        <w:rPr>
          <w:rFonts w:asciiTheme="majorBidi" w:hAnsiTheme="majorBidi" w:cstheme="majorBidi"/>
          <w:sz w:val="24"/>
          <w:szCs w:val="24"/>
        </w:rPr>
        <w:t>. The percentage inhibition was calculated using the</w:t>
      </w:r>
      <w:r>
        <w:rPr>
          <w:rFonts w:asciiTheme="majorBidi" w:hAnsiTheme="majorBidi" w:cstheme="majorBidi"/>
          <w:sz w:val="24"/>
          <w:szCs w:val="24"/>
        </w:rPr>
        <w:t xml:space="preserve"> following </w:t>
      </w:r>
      <w:r w:rsidRPr="008B5272">
        <w:rPr>
          <w:rFonts w:asciiTheme="majorBidi" w:hAnsiTheme="majorBidi" w:cstheme="majorBidi"/>
          <w:sz w:val="24"/>
          <w:szCs w:val="24"/>
        </w:rPr>
        <w:t>formula:</w:t>
      </w:r>
    </w:p>
    <w:p w14:paraId="51EA8AB1" w14:textId="77777777" w:rsidR="00B32C16" w:rsidRPr="008B5272" w:rsidRDefault="00B32C16" w:rsidP="00B553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5272">
        <w:rPr>
          <w:rFonts w:asciiTheme="majorBidi" w:hAnsiTheme="majorBidi" w:cstheme="majorBidi"/>
          <w:sz w:val="24"/>
          <w:szCs w:val="24"/>
        </w:rPr>
        <w:t>Inhibition (%) = 1-[</w:t>
      </w:r>
      <w:r>
        <w:rPr>
          <w:rFonts w:ascii="Cambria Math" w:hAnsi="Cambria Math" w:cs="Cambria Math"/>
          <w:sz w:val="24"/>
          <w:szCs w:val="24"/>
        </w:rPr>
        <w:t>Control-Test</w:t>
      </w:r>
      <w:r w:rsidRPr="008B5272">
        <w:rPr>
          <w:rFonts w:asciiTheme="majorBidi" w:hAnsiTheme="majorBidi" w:cstheme="majorBidi"/>
          <w:sz w:val="24"/>
          <w:szCs w:val="24"/>
        </w:rPr>
        <w:t xml:space="preserve">] </w:t>
      </w:r>
      <w:r>
        <w:rPr>
          <w:rFonts w:ascii="Cambria Math" w:hAnsi="Cambria Math" w:cs="Cambria Math"/>
          <w:sz w:val="24"/>
          <w:szCs w:val="24"/>
        </w:rPr>
        <w:t>Control</w:t>
      </w:r>
      <w:r w:rsidRPr="008B5272">
        <w:rPr>
          <w:rFonts w:asciiTheme="majorBidi" w:hAnsiTheme="majorBidi" w:cstheme="majorBidi"/>
          <w:sz w:val="24"/>
          <w:szCs w:val="24"/>
        </w:rPr>
        <w:t xml:space="preserve"> × 100.</w:t>
      </w:r>
    </w:p>
    <w:p w14:paraId="2DD779C0" w14:textId="77777777" w:rsidR="00B32C16" w:rsidRDefault="00B32C16" w:rsidP="00B553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5272">
        <w:rPr>
          <w:rFonts w:asciiTheme="majorBidi" w:hAnsiTheme="majorBidi" w:cstheme="majorBidi"/>
          <w:sz w:val="24"/>
          <w:szCs w:val="24"/>
        </w:rPr>
        <w:lastRenderedPageBreak/>
        <w:t>The concentration at which 50% inhibition of NO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8B5272">
        <w:rPr>
          <w:rFonts w:asciiTheme="majorBidi" w:hAnsiTheme="majorBidi" w:cstheme="majorBidi"/>
          <w:sz w:val="24"/>
          <w:szCs w:val="24"/>
        </w:rPr>
        <w:t>IC</w:t>
      </w:r>
      <w:r w:rsidRPr="008B5272">
        <w:rPr>
          <w:rFonts w:asciiTheme="majorBidi" w:hAnsiTheme="majorBidi" w:cstheme="majorBidi"/>
          <w:sz w:val="24"/>
          <w:szCs w:val="24"/>
          <w:vertAlign w:val="subscript"/>
        </w:rPr>
        <w:t>50</w:t>
      </w:r>
      <w:r>
        <w:rPr>
          <w:rFonts w:asciiTheme="majorBidi" w:hAnsiTheme="majorBidi" w:cstheme="majorBidi"/>
          <w:sz w:val="24"/>
          <w:szCs w:val="24"/>
        </w:rPr>
        <w:t>) occurred</w:t>
      </w:r>
      <w:r w:rsidRPr="008B5272">
        <w:rPr>
          <w:rFonts w:asciiTheme="majorBidi" w:hAnsiTheme="majorBidi" w:cstheme="majorBidi"/>
          <w:sz w:val="24"/>
          <w:szCs w:val="24"/>
        </w:rPr>
        <w:t xml:space="preserve"> was determined.</w:t>
      </w:r>
    </w:p>
    <w:p w14:paraId="3E667F3C" w14:textId="77777777" w:rsidR="00B32C16" w:rsidRPr="00453E0B" w:rsidRDefault="00B32C16" w:rsidP="00B553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391C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</w:rPr>
        <w:t>In vitro Hp</w:t>
      </w:r>
      <w:r w:rsidRPr="0034690F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IMPDH</w:t>
      </w:r>
      <w:r w:rsidRPr="00684A0A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43391C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inhibition assay</w:t>
      </w:r>
    </w:p>
    <w:p w14:paraId="7D2BFB62" w14:textId="0DD6978B" w:rsidR="00B32C16" w:rsidRPr="000A5715" w:rsidRDefault="00B32C16" w:rsidP="00B55323">
      <w:pPr>
        <w:spacing w:line="360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</w:rPr>
        <w:t>The most potent isolated compound, as revealed from the previous assays,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was screened at different concentrations (10-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0.078 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>µM) in triplicates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according to Galal et. al. 2021</w:t>
      </w:r>
      <w:r w:rsidRPr="00445ECE">
        <w:rPr>
          <w:rFonts w:asciiTheme="majorBidi" w:eastAsia="Calibri" w:hAnsiTheme="majorBidi" w:cstheme="majorBidi"/>
          <w:noProof/>
          <w:color w:val="000000"/>
          <w:sz w:val="24"/>
          <w:szCs w:val="24"/>
          <w:vertAlign w:val="superscript"/>
        </w:rPr>
        <w:t>4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. </w:t>
      </w:r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The assay was carried out in a final volume of two hundred </w:t>
      </w:r>
      <w:proofErr w:type="spellStart"/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>μL</w:t>
      </w:r>
      <w:proofErr w:type="spellEnd"/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in black 96-well plate (</w:t>
      </w:r>
      <w:proofErr w:type="spellStart"/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>Tarsons</w:t>
      </w:r>
      <w:proofErr w:type="spellEnd"/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Products Pvt. Ltd., Kolkata, India) with a reaction buffer composed of one hundred mM </w:t>
      </w:r>
      <w:proofErr w:type="spellStart"/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>KCl</w:t>
      </w:r>
      <w:proofErr w:type="spellEnd"/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, fifty mM Tris–HCl (pH 8.6), and one mM dithiothreitol (DTT). One hundred </w:t>
      </w:r>
      <w:proofErr w:type="spellStart"/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>nM</w:t>
      </w:r>
      <w:proofErr w:type="spellEnd"/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Pr="00C723A7">
        <w:rPr>
          <w:rFonts w:asciiTheme="majorBidi" w:hAnsiTheme="majorBidi" w:cstheme="majorBidi"/>
          <w:i/>
          <w:iCs/>
          <w:sz w:val="24"/>
          <w:szCs w:val="24"/>
        </w:rPr>
        <w:t>H. pylori</w:t>
      </w:r>
      <w:r w:rsidRPr="00C723A7">
        <w:rPr>
          <w:rFonts w:asciiTheme="majorBidi" w:hAnsiTheme="majorBidi" w:cstheme="majorBidi"/>
          <w:sz w:val="24"/>
          <w:szCs w:val="24"/>
        </w:rPr>
        <w:t xml:space="preserve"> inosine-5′-monophosphate dehydrogenase</w:t>
      </w:r>
      <w:r w:rsidRPr="00C723A7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>(</w:t>
      </w:r>
      <w:r w:rsidRPr="00C723A7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Hp</w:t>
      </w:r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>IMPDH) in the presence/absence of the tested compound were used. The assay mixture was then incubated at 37 ºC for 10 min</w:t>
      </w:r>
      <w:r w:rsidRPr="005E5C3C">
        <w:rPr>
          <w:rFonts w:asciiTheme="majorBidi" w:eastAsia="Calibri" w:hAnsiTheme="majorBidi" w:cstheme="majorBidi"/>
          <w:color w:val="000000"/>
          <w:sz w:val="24"/>
          <w:szCs w:val="24"/>
        </w:rPr>
        <w:t>, and the reaction was initiated by the addi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ng</w:t>
      </w:r>
      <w:r w:rsidRPr="005E5C3C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250 </w:t>
      </w:r>
      <w:proofErr w:type="spellStart"/>
      <w:r w:rsidRPr="005E5C3C">
        <w:rPr>
          <w:rFonts w:asciiTheme="majorBidi" w:eastAsia="Calibri" w:hAnsiTheme="majorBidi" w:cstheme="majorBidi"/>
          <w:color w:val="000000"/>
          <w:sz w:val="24"/>
          <w:szCs w:val="24"/>
        </w:rPr>
        <w:t>μM</w:t>
      </w:r>
      <w:proofErr w:type="spellEnd"/>
      <w:r w:rsidRPr="005E5C3C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of </w:t>
      </w:r>
      <w:r w:rsidRPr="005E5C3C">
        <w:rPr>
          <w:rFonts w:asciiTheme="majorBidi" w:hAnsiTheme="majorBidi" w:cstheme="majorBidi"/>
          <w:sz w:val="24"/>
          <w:szCs w:val="24"/>
        </w:rPr>
        <w:t>inosine 5ʹ</w:t>
      </w:r>
      <w:r w:rsidRPr="005E5C3C">
        <w:rPr>
          <w:rFonts w:asciiTheme="majorBidi" w:eastAsia="AdvOT8608a8d1+20" w:hAnsiTheme="majorBidi" w:cstheme="majorBidi"/>
          <w:sz w:val="24"/>
          <w:szCs w:val="24"/>
        </w:rPr>
        <w:t>‐</w:t>
      </w:r>
      <w:r w:rsidRPr="005E5C3C">
        <w:rPr>
          <w:rFonts w:asciiTheme="majorBidi" w:hAnsiTheme="majorBidi" w:cstheme="majorBidi"/>
          <w:sz w:val="24"/>
          <w:szCs w:val="24"/>
        </w:rPr>
        <w:t>monophosphate</w:t>
      </w:r>
      <w:r w:rsidRPr="005E5C3C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(IMP) and 300 </w:t>
      </w:r>
      <w:proofErr w:type="spellStart"/>
      <w:r w:rsidRPr="005E5C3C">
        <w:rPr>
          <w:rFonts w:asciiTheme="majorBidi" w:eastAsia="Calibri" w:hAnsiTheme="majorBidi" w:cstheme="majorBidi"/>
          <w:color w:val="000000"/>
          <w:sz w:val="24"/>
          <w:szCs w:val="24"/>
        </w:rPr>
        <w:t>μM</w:t>
      </w:r>
      <w:proofErr w:type="spellEnd"/>
      <w:r w:rsidRPr="005E5C3C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of </w:t>
      </w:r>
      <w:r w:rsidRPr="005E5C3C">
        <w:rPr>
          <w:rFonts w:asciiTheme="majorBidi" w:hAnsiTheme="majorBidi" w:cstheme="majorBidi"/>
          <w:sz w:val="24"/>
          <w:szCs w:val="24"/>
        </w:rPr>
        <w:t>nicotinamide adenine dinucleotide</w:t>
      </w:r>
      <w:r w:rsidRPr="005E5C3C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(NAD</w:t>
      </w:r>
      <w:r w:rsidRPr="005E5C3C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+</w:t>
      </w:r>
      <w:r w:rsidRPr="005E5C3C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) substrate buffer. The assay was allowed to proceed 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>for 45 min</w:t>
      </w:r>
      <w:r w:rsidRPr="00C723A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Pr="005E5C3C">
        <w:rPr>
          <w:rFonts w:asciiTheme="majorBidi" w:eastAsia="Calibri" w:hAnsiTheme="majorBidi" w:cstheme="majorBidi"/>
          <w:color w:val="000000"/>
          <w:sz w:val="24"/>
          <w:szCs w:val="24"/>
        </w:rPr>
        <w:t>at 37 ºC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. </w:t>
      </w:r>
    </w:p>
    <w:p w14:paraId="1B57CF99" w14:textId="77777777" w:rsidR="00B32C16" w:rsidRPr="000A5715" w:rsidRDefault="00B32C16" w:rsidP="00B55323">
      <w:pPr>
        <w:autoSpaceDE w:val="0"/>
        <w:autoSpaceDN w:val="0"/>
        <w:adjustRightInd w:val="0"/>
        <w:spacing w:line="360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</w:rPr>
        <w:t>The formed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NADH was measured by re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cording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the fluorescence (excitation 340 nm, emission 440 nm)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using PerkinElmer </w:t>
      </w:r>
      <w:proofErr w:type="spellStart"/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>EnVision</w:t>
      </w:r>
      <w:proofErr w:type="spellEnd"/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Multilabel Reader (Waltham, MA) at an interval of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one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min. DMSO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and </w:t>
      </w:r>
      <w:r>
        <w:rPr>
          <w:rFonts w:asciiTheme="majorBidi" w:hAnsiTheme="majorBidi" w:cstheme="majorBidi"/>
          <w:sz w:val="24"/>
          <w:szCs w:val="24"/>
          <w:lang w:bidi="ar-EG"/>
        </w:rPr>
        <w:t>c</w:t>
      </w:r>
      <w:r w:rsidRPr="000A5715">
        <w:rPr>
          <w:rFonts w:asciiTheme="majorBidi" w:hAnsiTheme="majorBidi" w:cstheme="majorBidi"/>
          <w:sz w:val="24"/>
          <w:szCs w:val="24"/>
          <w:lang w:bidi="ar-EG"/>
        </w:rPr>
        <w:t>larithromycin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were used 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>as vehicle control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and </w:t>
      </w:r>
      <w:r w:rsidRPr="000A5715">
        <w:rPr>
          <w:rFonts w:asciiTheme="majorBidi" w:eastAsia="Calibri" w:hAnsiTheme="majorBidi" w:cstheme="majorBidi"/>
          <w:sz w:val="24"/>
          <w:szCs w:val="24"/>
        </w:rPr>
        <w:t>positive control</w:t>
      </w:r>
      <w:r>
        <w:rPr>
          <w:rFonts w:asciiTheme="majorBidi" w:eastAsia="Calibri" w:hAnsiTheme="majorBidi" w:cstheme="majorBidi"/>
          <w:sz w:val="24"/>
          <w:szCs w:val="24"/>
        </w:rPr>
        <w:t>,</w:t>
      </w:r>
      <w:r w:rsidRPr="000A5715"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respectively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>.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The concentration of the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tested 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sample leading to 50% </w:t>
      </w:r>
      <w:r w:rsidRPr="000A5715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Hp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>IMPDH inhibition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(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>IC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  <w:vertAlign w:val="subscript"/>
        </w:rPr>
        <w:t>50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)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was estimated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.</w:t>
      </w:r>
    </w:p>
    <w:p w14:paraId="12C3D0C4" w14:textId="77777777" w:rsidR="00B32C16" w:rsidRPr="000A5715" w:rsidRDefault="00B32C16" w:rsidP="00B55323">
      <w:pPr>
        <w:spacing w:line="360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43391C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</w:rPr>
        <w:t>In vitro h</w:t>
      </w:r>
      <w:r w:rsidRPr="00A461EC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IMPDH2</w:t>
      </w:r>
      <w:r w:rsidRPr="0043391C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</w:rPr>
        <w:t xml:space="preserve"> </w:t>
      </w:r>
      <w:r w:rsidRPr="0043391C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inhibition assay</w:t>
      </w:r>
      <w:r w:rsidRPr="0043391C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</w:rPr>
        <w:t xml:space="preserve"> </w:t>
      </w:r>
    </w:p>
    <w:p w14:paraId="7D2C9ACF" w14:textId="77777777" w:rsidR="00B32C16" w:rsidRDefault="00B32C16" w:rsidP="00A879BC">
      <w:pPr>
        <w:spacing w:line="360" w:lineRule="auto"/>
        <w:jc w:val="both"/>
        <w:rPr>
          <w:rFonts w:asciiTheme="majorBidi" w:eastAsia="Calibri" w:hAnsiTheme="majorBidi" w:cstheme="majorBidi"/>
          <w:color w:val="4472C4" w:themeColor="accent1"/>
          <w:sz w:val="24"/>
          <w:szCs w:val="24"/>
          <w:vertAlign w:val="superscript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Human </w:t>
      </w:r>
      <w:r w:rsidRPr="005E5C3C">
        <w:rPr>
          <w:rFonts w:asciiTheme="majorBidi" w:hAnsiTheme="majorBidi" w:cstheme="majorBidi"/>
          <w:sz w:val="24"/>
          <w:szCs w:val="24"/>
        </w:rPr>
        <w:t>inosine-5′-monophosphate dehydrogenase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(</w:t>
      </w:r>
      <w:r w:rsidRPr="000A5715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h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>IMPDH2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) 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was </w:t>
      </w:r>
      <w:r w:rsidRPr="000A5715">
        <w:rPr>
          <w:rFonts w:asciiTheme="majorBidi" w:eastAsia="Calibri" w:hAnsiTheme="majorBidi" w:cstheme="majorBidi"/>
          <w:sz w:val="24"/>
          <w:szCs w:val="24"/>
        </w:rPr>
        <w:t xml:space="preserve">purchased from </w:t>
      </w:r>
      <w:proofErr w:type="spellStart"/>
      <w:r w:rsidRPr="000A5715">
        <w:rPr>
          <w:rFonts w:asciiTheme="majorBidi" w:eastAsia="Calibri" w:hAnsiTheme="majorBidi" w:cstheme="majorBidi"/>
          <w:sz w:val="24"/>
          <w:szCs w:val="24"/>
        </w:rPr>
        <w:t>NovoCIB</w:t>
      </w:r>
      <w:proofErr w:type="spellEnd"/>
      <w:r w:rsidRPr="000A5715">
        <w:rPr>
          <w:rFonts w:asciiTheme="majorBidi" w:eastAsia="Calibri" w:hAnsiTheme="majorBidi" w:cstheme="majorBidi"/>
          <w:sz w:val="24"/>
          <w:szCs w:val="24"/>
        </w:rPr>
        <w:t xml:space="preserve"> SAS (Lyon, France)</w:t>
      </w:r>
      <w:r>
        <w:rPr>
          <w:rFonts w:asciiTheme="majorBidi" w:eastAsia="Calibri" w:hAnsiTheme="majorBidi" w:cstheme="majorBidi"/>
          <w:sz w:val="24"/>
          <w:szCs w:val="24"/>
        </w:rPr>
        <w:t>.</w:t>
      </w:r>
      <w:r w:rsidRPr="000A5715"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It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was 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>used for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the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Pr="000A5715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in vitro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screening of the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most potent isolated compound, as revealed from the previous </w:t>
      </w:r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assays, against </w:t>
      </w:r>
      <w:r w:rsidRPr="00EC2547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H. pylori</w:t>
      </w:r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and </w:t>
      </w:r>
      <w:r w:rsidRPr="00EC2547">
        <w:rPr>
          <w:rFonts w:asciiTheme="majorBidi" w:hAnsiTheme="majorBidi" w:cstheme="majorBidi"/>
          <w:sz w:val="24"/>
          <w:szCs w:val="24"/>
          <w:lang w:bidi="ar-EG"/>
        </w:rPr>
        <w:t xml:space="preserve">the standard drug </w:t>
      </w:r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>at the concentrations (10-</w:t>
      </w:r>
      <w:r w:rsidRPr="00EC2547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0.078 </w:t>
      </w:r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>µM) in triplicates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Pr="00445ECE">
        <w:rPr>
          <w:rFonts w:asciiTheme="majorBidi" w:eastAsia="Calibri" w:hAnsiTheme="majorBidi" w:cstheme="majorBidi"/>
          <w:noProof/>
          <w:color w:val="000000"/>
          <w:sz w:val="24"/>
          <w:szCs w:val="24"/>
          <w:vertAlign w:val="superscript"/>
        </w:rPr>
        <w:t>4</w:t>
      </w:r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>. The assay was carried out in 96-well plates (</w:t>
      </w:r>
      <w:proofErr w:type="spellStart"/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>Tarsons</w:t>
      </w:r>
      <w:proofErr w:type="spellEnd"/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, 980040). The reaction buffer consisted of hundred mM </w:t>
      </w:r>
      <w:proofErr w:type="spellStart"/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>KCl</w:t>
      </w:r>
      <w:proofErr w:type="spellEnd"/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, hundred mM Tris–HCl (pH 8.6), and five mM DTT, 4% </w:t>
      </w:r>
      <w:r w:rsidRPr="00EC2547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v/v</w:t>
      </w:r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DMSO with or without the tested compound and 0.15 </w:t>
      </w:r>
      <w:proofErr w:type="spellStart"/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>mU</w:t>
      </w:r>
      <w:proofErr w:type="spellEnd"/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of purified </w:t>
      </w:r>
      <w:r w:rsidRPr="00EC2547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h</w:t>
      </w:r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IMPDH2 enzyme per well (from 1.5 mg/mL stock concentration). The enzyme stock solution final volume was 2 </w:t>
      </w:r>
      <w:proofErr w:type="spellStart"/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>μL</w:t>
      </w:r>
      <w:proofErr w:type="spellEnd"/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per well, which was insignificant to cause final assay buffer composition change. Addition of (substrate buffer) 0.2 mM of IMP and 0.2 mM of NAD</w:t>
      </w:r>
      <w:r w:rsidRPr="00EC2547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 xml:space="preserve">+ </w:t>
      </w:r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initiated the assay,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then</w:t>
      </w:r>
      <w:r w:rsidRPr="00EC254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it was allowed to proceed for 30 min at 37 ºC. The formed NADH was measured by reading the absorbance at 340 nm. At this λ, a background of &lt;0.1 optical density was observed with the negligible cross-talk between wells.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The</w:t>
      </w:r>
      <w:r w:rsidRPr="00815D9E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concentration of the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tested 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sample leading to 50% </w:t>
      </w:r>
      <w:r w:rsidRPr="000A5715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h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IMPDH2 inhibition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(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>IC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  <w:vertAlign w:val="subscript"/>
        </w:rPr>
        <w:t>50</w:t>
      </w:r>
      <w:r w:rsidRPr="00815D9E">
        <w:rPr>
          <w:rFonts w:asciiTheme="majorBidi" w:eastAsia="Calibri" w:hAnsiTheme="majorBidi" w:cstheme="majorBidi"/>
          <w:color w:val="000000"/>
          <w:sz w:val="24"/>
          <w:szCs w:val="24"/>
        </w:rPr>
        <w:t>)</w:t>
      </w:r>
      <w:r w:rsidRPr="000A571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was estimated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>.</w:t>
      </w:r>
      <w:r w:rsidRPr="000A5715">
        <w:rPr>
          <w:rFonts w:asciiTheme="majorBidi" w:eastAsia="Calibri" w:hAnsiTheme="majorBidi" w:cstheme="majorBidi"/>
          <w:color w:val="4472C4" w:themeColor="accent1"/>
          <w:sz w:val="24"/>
          <w:szCs w:val="24"/>
          <w:vertAlign w:val="superscript"/>
        </w:rPr>
        <w:t xml:space="preserve"> </w:t>
      </w:r>
    </w:p>
    <w:p w14:paraId="333BEC77" w14:textId="77777777" w:rsidR="00B32C16" w:rsidRDefault="00B32C16" w:rsidP="00A879BC">
      <w:pPr>
        <w:spacing w:line="360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  <w:sectPr w:rsidR="00B32C16" w:rsidSect="003237B2">
          <w:footerReference w:type="default" r:id="rId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229"/>
        <w:tblW w:w="153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6"/>
        <w:gridCol w:w="6336"/>
      </w:tblGrid>
      <w:tr w:rsidR="00B32C16" w14:paraId="7A4734E5" w14:textId="77777777" w:rsidTr="00A879BC">
        <w:tc>
          <w:tcPr>
            <w:tcW w:w="9006" w:type="dxa"/>
          </w:tcPr>
          <w:p w14:paraId="1CEB4F0C" w14:textId="77777777" w:rsidR="00B32C16" w:rsidRDefault="00B32C16" w:rsidP="00A879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08B350B" wp14:editId="277ECD20">
                  <wp:extent cx="5577016" cy="4895850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" b="6839"/>
                          <a:stretch/>
                        </pic:blipFill>
                        <pic:spPr bwMode="auto">
                          <a:xfrm>
                            <a:off x="0" y="0"/>
                            <a:ext cx="5583043" cy="490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6" w:type="dxa"/>
          </w:tcPr>
          <w:p w14:paraId="0A445395" w14:textId="77777777" w:rsidR="00B32C16" w:rsidRDefault="00B32C16" w:rsidP="00A879B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900E48" wp14:editId="1F80A8D7">
                  <wp:extent cx="3885495" cy="4267200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9" t="2356" r="16799" b="22406"/>
                          <a:stretch/>
                        </pic:blipFill>
                        <pic:spPr bwMode="auto">
                          <a:xfrm>
                            <a:off x="0" y="0"/>
                            <a:ext cx="3897846" cy="428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C5371F" w14:textId="77777777" w:rsidR="00B32C16" w:rsidRDefault="00B32C16" w:rsidP="006C647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0E05289" w14:textId="77777777" w:rsidR="00B32C16" w:rsidRDefault="00B32C16" w:rsidP="006C647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8CB4D67" w14:textId="77777777" w:rsidR="00B32C16" w:rsidRDefault="00B32C16" w:rsidP="006C647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0FEA">
        <w:rPr>
          <w:rFonts w:asciiTheme="majorBidi" w:hAnsiTheme="majorBidi" w:cstheme="majorBidi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S1</w:t>
      </w:r>
      <w:r w:rsidRPr="00453BE8">
        <w:rPr>
          <w:rFonts w:ascii="Times New Roman" w:hAnsi="Times New Roman" w:cs="Times New Roman"/>
          <w:b/>
          <w:bCs/>
          <w:sz w:val="24"/>
          <w:szCs w:val="24"/>
          <w:lang w:val="en-GB"/>
        </w:rPr>
        <w:t>: Scheme for c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hromatographic fractionation </w:t>
      </w:r>
      <w:r w:rsidRPr="00453BE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</w:t>
      </w:r>
      <w:r w:rsidRPr="00453BE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I.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confusa</w:t>
      </w:r>
      <w:r w:rsidRPr="00453BE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underground parts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polar fraction (PF) and non-polar fraction (NPF) </w:t>
      </w:r>
      <w:r w:rsidRPr="006C647E">
        <w:rPr>
          <w:rFonts w:ascii="Times New Roman" w:hAnsi="Times New Roman" w:cs="Times New Roman"/>
          <w:sz w:val="24"/>
          <w:szCs w:val="24"/>
        </w:rPr>
        <w:t>S</w:t>
      </w:r>
      <w:r w:rsidRPr="006C64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C647E">
        <w:rPr>
          <w:rFonts w:ascii="Times New Roman" w:hAnsi="Times New Roman" w:cs="Times New Roman"/>
          <w:sz w:val="24"/>
          <w:szCs w:val="24"/>
        </w:rPr>
        <w:t>:</w:t>
      </w:r>
      <w:r w:rsidRPr="00284281">
        <w:rPr>
          <w:rFonts w:ascii="Times New Roman" w:hAnsi="Times New Roman" w:cs="Times New Roman"/>
          <w:sz w:val="24"/>
          <w:szCs w:val="24"/>
          <w:lang w:val="en-GB"/>
        </w:rPr>
        <w:t xml:space="preserve"> methylene chloride-methanol-formic acid 85:15:0.2 </w:t>
      </w:r>
      <w:r w:rsidRPr="00284281">
        <w:rPr>
          <w:rFonts w:ascii="Times New Roman" w:hAnsi="Times New Roman" w:cs="Times New Roman"/>
          <w:i/>
          <w:iCs/>
          <w:sz w:val="24"/>
          <w:szCs w:val="24"/>
          <w:lang w:val="en-GB"/>
        </w:rPr>
        <w:t>v/v/v</w:t>
      </w:r>
      <w:r w:rsidRPr="00284281"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r w:rsidRPr="0028428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84281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4281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EE7041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</w:t>
      </w:r>
      <w:r w:rsidRPr="00EE7041">
        <w:rPr>
          <w:rFonts w:ascii="Times New Roman" w:hAnsi="Times New Roman" w:cs="Times New Roman"/>
          <w:sz w:val="24"/>
          <w:szCs w:val="24"/>
          <w:lang w:val="en-GB"/>
        </w:rPr>
        <w:t xml:space="preserve">methylene chloride: methanol 97:3 </w:t>
      </w:r>
      <w:r w:rsidRPr="00EE7041">
        <w:rPr>
          <w:rFonts w:ascii="Times New Roman" w:hAnsi="Times New Roman" w:cs="Times New Roman"/>
          <w:i/>
          <w:iCs/>
          <w:sz w:val="24"/>
          <w:szCs w:val="24"/>
          <w:lang w:val="en-GB"/>
        </w:rPr>
        <w:t>v/v</w:t>
      </w:r>
      <w:bookmarkEnd w:id="2"/>
    </w:p>
    <w:p w14:paraId="4A653704" w14:textId="77777777" w:rsidR="00B32C16" w:rsidRDefault="00B32C16" w:rsidP="00F2233D">
      <w:pPr>
        <w:autoSpaceDE w:val="0"/>
        <w:autoSpaceDN w:val="0"/>
        <w:adjustRightInd w:val="0"/>
        <w:spacing w:after="0" w:line="240" w:lineRule="auto"/>
        <w:jc w:val="lowKashida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Results:</w:t>
      </w:r>
    </w:p>
    <w:p w14:paraId="27FC830D" w14:textId="77777777" w:rsidR="00B32C16" w:rsidRPr="00ED2651" w:rsidRDefault="00B32C16" w:rsidP="00F2233D">
      <w:pPr>
        <w:autoSpaceDE w:val="0"/>
        <w:autoSpaceDN w:val="0"/>
        <w:adjustRightInd w:val="0"/>
        <w:spacing w:after="0"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 S1</w:t>
      </w:r>
      <w:r w:rsidRPr="00ED26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ED26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Physicochemical, </w:t>
      </w:r>
      <w:r w:rsidRPr="00D74876">
        <w:rPr>
          <w:rFonts w:ascii="Times New Roman" w:hAnsi="Times New Roman" w:cs="Times New Roman"/>
          <w:b/>
          <w:bCs/>
          <w:sz w:val="24"/>
          <w:szCs w:val="24"/>
        </w:rPr>
        <w:t>chromatographic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UV spectral data of</w:t>
      </w:r>
      <w:r w:rsidRPr="00ED2651">
        <w:rPr>
          <w:rFonts w:ascii="Times New Roman" w:hAnsi="Times New Roman" w:cs="Times New Roman"/>
          <w:b/>
          <w:bCs/>
          <w:sz w:val="24"/>
          <w:szCs w:val="24"/>
        </w:rPr>
        <w:t xml:space="preserve"> compound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D2651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D7487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864D04">
        <w:rPr>
          <w:rFonts w:ascii="Times New Roman" w:hAnsi="Times New Roman" w:cs="Times New Roman"/>
          <w:b/>
          <w:bCs/>
          <w:sz w:val="24"/>
          <w:szCs w:val="24"/>
        </w:rPr>
        <w:t>-P4</w:t>
      </w:r>
    </w:p>
    <w:p w14:paraId="1D3C4119" w14:textId="77777777" w:rsidR="00B32C16" w:rsidRPr="00ED2651" w:rsidRDefault="00B32C16" w:rsidP="00F2233D">
      <w:pPr>
        <w:autoSpaceDE w:val="0"/>
        <w:autoSpaceDN w:val="0"/>
        <w:adjustRightInd w:val="0"/>
        <w:spacing w:after="0"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005" w:type="dxa"/>
        <w:tblLook w:val="04A0" w:firstRow="1" w:lastRow="0" w:firstColumn="1" w:lastColumn="0" w:noHBand="0" w:noVBand="1"/>
      </w:tblPr>
      <w:tblGrid>
        <w:gridCol w:w="2394"/>
        <w:gridCol w:w="1921"/>
        <w:gridCol w:w="2070"/>
        <w:gridCol w:w="3150"/>
        <w:gridCol w:w="2235"/>
        <w:gridCol w:w="2235"/>
      </w:tblGrid>
      <w:tr w:rsidR="00B32C16" w:rsidRPr="005873E1" w14:paraId="68275A20" w14:textId="77777777" w:rsidTr="009A050F">
        <w:tc>
          <w:tcPr>
            <w:tcW w:w="4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A187A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1A9C33B" w14:textId="77777777" w:rsidR="00B32C16" w:rsidRPr="005873E1" w:rsidRDefault="00B32C16" w:rsidP="009A05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P1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78B39023" w14:textId="77777777" w:rsidR="00B32C16" w:rsidRPr="005873E1" w:rsidRDefault="00B32C16" w:rsidP="009A05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P2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BAD8986" w14:textId="77777777" w:rsidR="00B32C16" w:rsidRPr="005873E1" w:rsidRDefault="00B32C16" w:rsidP="009A05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P3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B81A86D" w14:textId="77777777" w:rsidR="00B32C16" w:rsidRPr="005873E1" w:rsidRDefault="00B32C16" w:rsidP="009A05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P4</w:t>
            </w:r>
          </w:p>
        </w:tc>
      </w:tr>
      <w:tr w:rsidR="00B32C16" w:rsidRPr="005873E1" w14:paraId="5EC6894C" w14:textId="77777777" w:rsidTr="009A050F">
        <w:tc>
          <w:tcPr>
            <w:tcW w:w="2394" w:type="dxa"/>
            <w:vMerge w:val="restart"/>
            <w:tcBorders>
              <w:top w:val="single" w:sz="4" w:space="0" w:color="auto"/>
            </w:tcBorders>
          </w:tcPr>
          <w:p w14:paraId="48B979A2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Physical properties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0E7C06EF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Condition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722B273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Powder (115 mg)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1924C563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Powder (89 mg)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32B5381D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Crystals (103 mg)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6D367F82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Crystals (94 mg)</w:t>
            </w:r>
          </w:p>
        </w:tc>
      </w:tr>
      <w:tr w:rsidR="00B32C16" w:rsidRPr="005873E1" w14:paraId="0491110A" w14:textId="77777777" w:rsidTr="009A050F">
        <w:tc>
          <w:tcPr>
            <w:tcW w:w="2394" w:type="dxa"/>
            <w:vMerge/>
          </w:tcPr>
          <w:p w14:paraId="018E182F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21" w:type="dxa"/>
          </w:tcPr>
          <w:p w14:paraId="434261F2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Colour</w:t>
            </w:r>
          </w:p>
        </w:tc>
        <w:tc>
          <w:tcPr>
            <w:tcW w:w="2070" w:type="dxa"/>
          </w:tcPr>
          <w:p w14:paraId="64B45475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Yellow</w:t>
            </w:r>
          </w:p>
        </w:tc>
        <w:tc>
          <w:tcPr>
            <w:tcW w:w="3150" w:type="dxa"/>
          </w:tcPr>
          <w:p w14:paraId="7519061C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Yellow</w:t>
            </w:r>
          </w:p>
        </w:tc>
        <w:tc>
          <w:tcPr>
            <w:tcW w:w="2235" w:type="dxa"/>
          </w:tcPr>
          <w:p w14:paraId="5C0C58CE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Yellow</w:t>
            </w:r>
          </w:p>
        </w:tc>
        <w:tc>
          <w:tcPr>
            <w:tcW w:w="2235" w:type="dxa"/>
          </w:tcPr>
          <w:p w14:paraId="60B7C1C2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Yellow</w:t>
            </w:r>
          </w:p>
        </w:tc>
      </w:tr>
      <w:tr w:rsidR="00B32C16" w:rsidRPr="005873E1" w14:paraId="50848321" w14:textId="77777777" w:rsidTr="009A050F">
        <w:tc>
          <w:tcPr>
            <w:tcW w:w="2394" w:type="dxa"/>
            <w:vMerge/>
          </w:tcPr>
          <w:p w14:paraId="4C474CC7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21" w:type="dxa"/>
          </w:tcPr>
          <w:p w14:paraId="66594535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Melting range</w:t>
            </w:r>
          </w:p>
        </w:tc>
        <w:tc>
          <w:tcPr>
            <w:tcW w:w="2070" w:type="dxa"/>
          </w:tcPr>
          <w:p w14:paraId="09C0F712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256-259 °C</w:t>
            </w:r>
          </w:p>
        </w:tc>
        <w:tc>
          <w:tcPr>
            <w:tcW w:w="3150" w:type="dxa"/>
          </w:tcPr>
          <w:p w14:paraId="4AD327D5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265-268 °C</w:t>
            </w:r>
          </w:p>
        </w:tc>
        <w:tc>
          <w:tcPr>
            <w:tcW w:w="2235" w:type="dxa"/>
          </w:tcPr>
          <w:p w14:paraId="21ABFC5C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190-191 °C</w:t>
            </w:r>
          </w:p>
        </w:tc>
        <w:tc>
          <w:tcPr>
            <w:tcW w:w="2235" w:type="dxa"/>
          </w:tcPr>
          <w:p w14:paraId="5DFD1110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225-226 °C</w:t>
            </w:r>
          </w:p>
        </w:tc>
      </w:tr>
      <w:tr w:rsidR="00B32C16" w:rsidRPr="005873E1" w14:paraId="5B3904C7" w14:textId="77777777" w:rsidTr="009A050F">
        <w:tc>
          <w:tcPr>
            <w:tcW w:w="2394" w:type="dxa"/>
            <w:vMerge/>
          </w:tcPr>
          <w:p w14:paraId="06A76D8C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21" w:type="dxa"/>
          </w:tcPr>
          <w:p w14:paraId="60223E31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Solubility</w:t>
            </w:r>
          </w:p>
        </w:tc>
        <w:tc>
          <w:tcPr>
            <w:tcW w:w="2070" w:type="dxa"/>
          </w:tcPr>
          <w:p w14:paraId="1CB8CFB2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Methanol</w:t>
            </w:r>
          </w:p>
        </w:tc>
        <w:tc>
          <w:tcPr>
            <w:tcW w:w="3150" w:type="dxa"/>
          </w:tcPr>
          <w:p w14:paraId="790496BC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Methanol</w:t>
            </w:r>
          </w:p>
        </w:tc>
        <w:tc>
          <w:tcPr>
            <w:tcW w:w="2235" w:type="dxa"/>
          </w:tcPr>
          <w:p w14:paraId="4017978B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Methanol</w:t>
            </w:r>
          </w:p>
        </w:tc>
        <w:tc>
          <w:tcPr>
            <w:tcW w:w="2235" w:type="dxa"/>
          </w:tcPr>
          <w:p w14:paraId="641D830A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Methanol</w:t>
            </w:r>
          </w:p>
        </w:tc>
      </w:tr>
      <w:tr w:rsidR="00B32C16" w:rsidRPr="005873E1" w14:paraId="27A0B2D2" w14:textId="77777777" w:rsidTr="009A050F">
        <w:tc>
          <w:tcPr>
            <w:tcW w:w="2394" w:type="dxa"/>
            <w:vMerge w:val="restart"/>
          </w:tcPr>
          <w:p w14:paraId="35792095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Colour reactions</w:t>
            </w:r>
          </w:p>
        </w:tc>
        <w:tc>
          <w:tcPr>
            <w:tcW w:w="1921" w:type="dxa"/>
          </w:tcPr>
          <w:p w14:paraId="02E3C940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UV (</w:t>
            </w:r>
            <w:proofErr w:type="spellStart"/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λmax</w:t>
            </w:r>
            <w:proofErr w:type="spellEnd"/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254)</w:t>
            </w:r>
          </w:p>
        </w:tc>
        <w:tc>
          <w:tcPr>
            <w:tcW w:w="2070" w:type="dxa"/>
          </w:tcPr>
          <w:p w14:paraId="77AC5CE9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Deep purple</w:t>
            </w:r>
          </w:p>
        </w:tc>
        <w:tc>
          <w:tcPr>
            <w:tcW w:w="3150" w:type="dxa"/>
          </w:tcPr>
          <w:p w14:paraId="2A754D7C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Deep purple</w:t>
            </w:r>
          </w:p>
        </w:tc>
        <w:tc>
          <w:tcPr>
            <w:tcW w:w="2235" w:type="dxa"/>
          </w:tcPr>
          <w:p w14:paraId="712A5BBF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Deep purple</w:t>
            </w:r>
          </w:p>
        </w:tc>
        <w:tc>
          <w:tcPr>
            <w:tcW w:w="2235" w:type="dxa"/>
          </w:tcPr>
          <w:p w14:paraId="010E9617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Deep purple</w:t>
            </w:r>
          </w:p>
        </w:tc>
      </w:tr>
      <w:tr w:rsidR="00B32C16" w:rsidRPr="005873E1" w14:paraId="450CFB66" w14:textId="77777777" w:rsidTr="009A050F">
        <w:tc>
          <w:tcPr>
            <w:tcW w:w="2394" w:type="dxa"/>
            <w:vMerge/>
          </w:tcPr>
          <w:p w14:paraId="5AF8DA2F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21" w:type="dxa"/>
          </w:tcPr>
          <w:p w14:paraId="17D735C0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UV/NH</w:t>
            </w: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2070" w:type="dxa"/>
          </w:tcPr>
          <w:p w14:paraId="3635BB80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Deep purple</w:t>
            </w:r>
          </w:p>
        </w:tc>
        <w:tc>
          <w:tcPr>
            <w:tcW w:w="3150" w:type="dxa"/>
          </w:tcPr>
          <w:p w14:paraId="4666F28B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Yellow-green</w:t>
            </w:r>
          </w:p>
        </w:tc>
        <w:tc>
          <w:tcPr>
            <w:tcW w:w="2235" w:type="dxa"/>
          </w:tcPr>
          <w:p w14:paraId="76739E8D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Deep purple</w:t>
            </w:r>
          </w:p>
        </w:tc>
        <w:tc>
          <w:tcPr>
            <w:tcW w:w="2235" w:type="dxa"/>
          </w:tcPr>
          <w:p w14:paraId="4C96822E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Deep purple</w:t>
            </w:r>
          </w:p>
        </w:tc>
      </w:tr>
      <w:tr w:rsidR="00B32C16" w:rsidRPr="005873E1" w14:paraId="0487BF0E" w14:textId="77777777" w:rsidTr="009A050F">
        <w:tc>
          <w:tcPr>
            <w:tcW w:w="2394" w:type="dxa"/>
            <w:vMerge/>
          </w:tcPr>
          <w:p w14:paraId="1E1545FC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21" w:type="dxa"/>
          </w:tcPr>
          <w:p w14:paraId="312A846D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AlCl</w:t>
            </w: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2070" w:type="dxa"/>
          </w:tcPr>
          <w:p w14:paraId="4727260F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Yellow</w:t>
            </w:r>
          </w:p>
        </w:tc>
        <w:tc>
          <w:tcPr>
            <w:tcW w:w="3150" w:type="dxa"/>
          </w:tcPr>
          <w:p w14:paraId="43EBECD5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Yellow</w:t>
            </w:r>
          </w:p>
        </w:tc>
        <w:tc>
          <w:tcPr>
            <w:tcW w:w="2235" w:type="dxa"/>
          </w:tcPr>
          <w:p w14:paraId="4CE989FC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Yellow</w:t>
            </w:r>
          </w:p>
        </w:tc>
        <w:tc>
          <w:tcPr>
            <w:tcW w:w="2235" w:type="dxa"/>
          </w:tcPr>
          <w:p w14:paraId="365F63E3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Yellow  </w:t>
            </w:r>
          </w:p>
        </w:tc>
      </w:tr>
      <w:tr w:rsidR="00B32C16" w:rsidRPr="005873E1" w14:paraId="33B820A5" w14:textId="77777777" w:rsidTr="009A050F">
        <w:tc>
          <w:tcPr>
            <w:tcW w:w="2394" w:type="dxa"/>
          </w:tcPr>
          <w:p w14:paraId="66B9296A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</w:t>
            </w:r>
            <w:r w:rsidRPr="005873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val="en-GB"/>
              </w:rPr>
              <w:t>f</w:t>
            </w: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values</w:t>
            </w:r>
          </w:p>
        </w:tc>
        <w:tc>
          <w:tcPr>
            <w:tcW w:w="1921" w:type="dxa"/>
          </w:tcPr>
          <w:p w14:paraId="6876C396" w14:textId="77777777" w:rsidR="00B32C16" w:rsidRPr="008D26F0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74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070" w:type="dxa"/>
          </w:tcPr>
          <w:p w14:paraId="2F3A49E7" w14:textId="77777777" w:rsidR="00B32C16" w:rsidRPr="00574272" w:rsidRDefault="00B32C16" w:rsidP="009A050F">
            <w:pPr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74272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0.28</w:t>
            </w:r>
          </w:p>
        </w:tc>
        <w:tc>
          <w:tcPr>
            <w:tcW w:w="3150" w:type="dxa"/>
          </w:tcPr>
          <w:p w14:paraId="6A31F8C9" w14:textId="77777777" w:rsidR="00B32C16" w:rsidRPr="00574272" w:rsidRDefault="00B32C16" w:rsidP="009A050F">
            <w:pPr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74272"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  <w:tc>
          <w:tcPr>
            <w:tcW w:w="2235" w:type="dxa"/>
          </w:tcPr>
          <w:p w14:paraId="1A221701" w14:textId="77777777" w:rsidR="00B32C16" w:rsidRPr="00574272" w:rsidRDefault="00B32C16" w:rsidP="009A050F">
            <w:pPr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74272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69</w:t>
            </w:r>
          </w:p>
        </w:tc>
        <w:tc>
          <w:tcPr>
            <w:tcW w:w="2235" w:type="dxa"/>
          </w:tcPr>
          <w:p w14:paraId="28D94EFE" w14:textId="77777777" w:rsidR="00B32C16" w:rsidRPr="00574272" w:rsidRDefault="00B32C16" w:rsidP="009A050F">
            <w:pPr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74272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55</w:t>
            </w:r>
          </w:p>
        </w:tc>
      </w:tr>
      <w:tr w:rsidR="00B32C16" w:rsidRPr="005873E1" w14:paraId="019EAF16" w14:textId="77777777" w:rsidTr="009A050F">
        <w:tc>
          <w:tcPr>
            <w:tcW w:w="2394" w:type="dxa"/>
            <w:vMerge w:val="restart"/>
          </w:tcPr>
          <w:p w14:paraId="39C92086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UV spectral data, </w:t>
            </w:r>
            <w:proofErr w:type="spellStart"/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λ</w:t>
            </w: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GB"/>
              </w:rPr>
              <w:t>max</w:t>
            </w:r>
            <w:proofErr w:type="spellEnd"/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(nm)</w:t>
            </w:r>
          </w:p>
        </w:tc>
        <w:tc>
          <w:tcPr>
            <w:tcW w:w="1921" w:type="dxa"/>
          </w:tcPr>
          <w:p w14:paraId="73F19290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MeOH</w:t>
            </w:r>
          </w:p>
        </w:tc>
        <w:tc>
          <w:tcPr>
            <w:tcW w:w="2070" w:type="dxa"/>
          </w:tcPr>
          <w:p w14:paraId="15908F02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267, 331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3150" w:type="dxa"/>
          </w:tcPr>
          <w:p w14:paraId="65CAFA65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255,267,293(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), 346</w:t>
            </w:r>
          </w:p>
        </w:tc>
        <w:tc>
          <w:tcPr>
            <w:tcW w:w="2235" w:type="dxa"/>
          </w:tcPr>
          <w:p w14:paraId="36F4D726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268, 336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35" w:type="dxa"/>
          </w:tcPr>
          <w:p w14:paraId="69EE9A34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267, 330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B32C16" w:rsidRPr="005873E1" w14:paraId="6C43E919" w14:textId="77777777" w:rsidTr="009A050F">
        <w:tc>
          <w:tcPr>
            <w:tcW w:w="2394" w:type="dxa"/>
            <w:vMerge/>
          </w:tcPr>
          <w:p w14:paraId="3FAF8B93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1" w:type="dxa"/>
          </w:tcPr>
          <w:p w14:paraId="4C8A632A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NaOMe</w:t>
            </w:r>
            <w:proofErr w:type="spellEnd"/>
          </w:p>
        </w:tc>
        <w:tc>
          <w:tcPr>
            <w:tcW w:w="2070" w:type="dxa"/>
          </w:tcPr>
          <w:p w14:paraId="740B229D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274, 365</w:t>
            </w:r>
          </w:p>
        </w:tc>
        <w:tc>
          <w:tcPr>
            <w:tcW w:w="3150" w:type="dxa"/>
          </w:tcPr>
          <w:p w14:paraId="6A3BD180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268,278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),334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),405</w:t>
            </w:r>
          </w:p>
        </w:tc>
        <w:tc>
          <w:tcPr>
            <w:tcW w:w="2235" w:type="dxa"/>
          </w:tcPr>
          <w:p w14:paraId="13E10E12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273, 336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35" w:type="dxa"/>
          </w:tcPr>
          <w:p w14:paraId="3BE5719A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278, 328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B32C16" w:rsidRPr="005873E1" w14:paraId="29C0E2DB" w14:textId="77777777" w:rsidTr="009A050F">
        <w:tc>
          <w:tcPr>
            <w:tcW w:w="2394" w:type="dxa"/>
            <w:vMerge/>
          </w:tcPr>
          <w:p w14:paraId="04526137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1" w:type="dxa"/>
          </w:tcPr>
          <w:p w14:paraId="67683BA4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AlCl</w:t>
            </w: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2070" w:type="dxa"/>
          </w:tcPr>
          <w:p w14:paraId="24C4F96B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277, 315(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), 380</w:t>
            </w:r>
          </w:p>
        </w:tc>
        <w:tc>
          <w:tcPr>
            <w:tcW w:w="3150" w:type="dxa"/>
          </w:tcPr>
          <w:p w14:paraId="33A1347F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276, 302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), 329, 429</w:t>
            </w:r>
          </w:p>
        </w:tc>
        <w:tc>
          <w:tcPr>
            <w:tcW w:w="2235" w:type="dxa"/>
          </w:tcPr>
          <w:p w14:paraId="4A67AF92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275, 316(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), 371</w:t>
            </w:r>
          </w:p>
        </w:tc>
        <w:tc>
          <w:tcPr>
            <w:tcW w:w="2235" w:type="dxa"/>
          </w:tcPr>
          <w:p w14:paraId="06C7602A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275, 320(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), 374</w:t>
            </w:r>
          </w:p>
        </w:tc>
      </w:tr>
      <w:tr w:rsidR="00B32C16" w:rsidRPr="005873E1" w14:paraId="42697161" w14:textId="77777777" w:rsidTr="009A050F">
        <w:tc>
          <w:tcPr>
            <w:tcW w:w="2394" w:type="dxa"/>
            <w:vMerge/>
          </w:tcPr>
          <w:p w14:paraId="67CBBCDB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1" w:type="dxa"/>
          </w:tcPr>
          <w:p w14:paraId="0E18FA79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AlCl</w:t>
            </w: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/HCl</w:t>
            </w:r>
          </w:p>
        </w:tc>
        <w:tc>
          <w:tcPr>
            <w:tcW w:w="2070" w:type="dxa"/>
          </w:tcPr>
          <w:p w14:paraId="6F4DB06C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278, 322(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), 388</w:t>
            </w:r>
          </w:p>
        </w:tc>
        <w:tc>
          <w:tcPr>
            <w:tcW w:w="3150" w:type="dxa"/>
          </w:tcPr>
          <w:p w14:paraId="12760F7B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265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), 276, 296sh, 357, 384</w:t>
            </w:r>
          </w:p>
        </w:tc>
        <w:tc>
          <w:tcPr>
            <w:tcW w:w="2235" w:type="dxa"/>
          </w:tcPr>
          <w:p w14:paraId="563C990E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278, 315(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), 374</w:t>
            </w:r>
          </w:p>
        </w:tc>
        <w:tc>
          <w:tcPr>
            <w:tcW w:w="2235" w:type="dxa"/>
          </w:tcPr>
          <w:p w14:paraId="6DC890D7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277, 317(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), 374</w:t>
            </w:r>
          </w:p>
        </w:tc>
      </w:tr>
      <w:tr w:rsidR="00B32C16" w:rsidRPr="005873E1" w14:paraId="6E83AA70" w14:textId="77777777" w:rsidTr="009A050F">
        <w:tc>
          <w:tcPr>
            <w:tcW w:w="2394" w:type="dxa"/>
            <w:vMerge/>
          </w:tcPr>
          <w:p w14:paraId="622F7805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1" w:type="dxa"/>
          </w:tcPr>
          <w:p w14:paraId="521C333A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NaOAc</w:t>
            </w:r>
            <w:proofErr w:type="spellEnd"/>
          </w:p>
        </w:tc>
        <w:tc>
          <w:tcPr>
            <w:tcW w:w="2070" w:type="dxa"/>
          </w:tcPr>
          <w:p w14:paraId="1EE628FD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267, 331(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3150" w:type="dxa"/>
          </w:tcPr>
          <w:p w14:paraId="7EBF417B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278, 325, 386</w:t>
            </w:r>
          </w:p>
        </w:tc>
        <w:tc>
          <w:tcPr>
            <w:tcW w:w="2235" w:type="dxa"/>
          </w:tcPr>
          <w:p w14:paraId="0A400825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273, 338</w:t>
            </w:r>
          </w:p>
        </w:tc>
        <w:tc>
          <w:tcPr>
            <w:tcW w:w="2235" w:type="dxa"/>
          </w:tcPr>
          <w:p w14:paraId="55851BAD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271, 330</w:t>
            </w:r>
          </w:p>
        </w:tc>
      </w:tr>
      <w:tr w:rsidR="00B32C16" w:rsidRPr="005873E1" w14:paraId="7C926D35" w14:textId="77777777" w:rsidTr="00FA3248">
        <w:tc>
          <w:tcPr>
            <w:tcW w:w="2394" w:type="dxa"/>
            <w:vMerge/>
            <w:tcBorders>
              <w:bottom w:val="single" w:sz="4" w:space="0" w:color="auto"/>
            </w:tcBorders>
          </w:tcPr>
          <w:p w14:paraId="4C2E8EC9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14:paraId="312897DA" w14:textId="77777777" w:rsidR="00B32C16" w:rsidRPr="005873E1" w:rsidRDefault="00B32C16" w:rsidP="009A05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NaOAc</w:t>
            </w:r>
            <w:proofErr w:type="spellEnd"/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/H</w:t>
            </w: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BO</w:t>
            </w:r>
            <w:r w:rsidRPr="005873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D565012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267, 329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34AC67C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264, 375, 430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16AD7E4F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268, 338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18D34889" w14:textId="77777777" w:rsidR="00B32C16" w:rsidRPr="005873E1" w:rsidRDefault="00B32C16" w:rsidP="009A05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267, 324 (</w:t>
            </w:r>
            <w:proofErr w:type="spellStart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</w:t>
            </w:r>
            <w:proofErr w:type="spellEnd"/>
            <w:r w:rsidRPr="005873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14:paraId="1874885C" w14:textId="77777777" w:rsidR="00B32C16" w:rsidRDefault="00B32C16" w:rsidP="00F2233D">
      <w:pPr>
        <w:autoSpaceDE w:val="0"/>
        <w:autoSpaceDN w:val="0"/>
        <w:adjustRightInd w:val="0"/>
        <w:spacing w:after="0" w:line="240" w:lineRule="auto"/>
        <w:jc w:val="lowKashida"/>
        <w:rPr>
          <w:rFonts w:cs="Book Antiqua"/>
          <w:color w:val="000000"/>
          <w:sz w:val="18"/>
          <w:szCs w:val="18"/>
        </w:rPr>
      </w:pPr>
    </w:p>
    <w:p w14:paraId="499FFFDF" w14:textId="77777777" w:rsidR="00B32C16" w:rsidRPr="00FA3248" w:rsidRDefault="00B32C16" w:rsidP="0028428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FA3248">
        <w:rPr>
          <w:rFonts w:ascii="Times New Roman" w:hAnsi="Times New Roman" w:cs="Times New Roman"/>
          <w:sz w:val="20"/>
          <w:szCs w:val="20"/>
        </w:rPr>
        <w:t>P</w:t>
      </w:r>
      <w:r w:rsidRPr="00FA3248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FA3248">
        <w:rPr>
          <w:rFonts w:ascii="Times New Roman" w:hAnsi="Times New Roman" w:cs="Times New Roman"/>
          <w:sz w:val="20"/>
          <w:szCs w:val="20"/>
        </w:rPr>
        <w:t>: tectoridin (tectorigenin-7-</w:t>
      </w:r>
      <w:r w:rsidRPr="00FA3248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FA3248">
        <w:rPr>
          <w:rFonts w:ascii="Times New Roman" w:hAnsi="Times New Roman" w:cs="Times New Roman"/>
          <w:sz w:val="20"/>
          <w:szCs w:val="20"/>
        </w:rPr>
        <w:t>-</w:t>
      </w:r>
      <w:r w:rsidRPr="00FA3248">
        <w:rPr>
          <w:rFonts w:ascii="Times New Roman" w:hAnsi="Times New Roman" w:cs="Times New Roman"/>
          <w:i/>
          <w:iCs/>
          <w:sz w:val="20"/>
          <w:szCs w:val="20"/>
        </w:rPr>
        <w:t>β</w:t>
      </w:r>
      <w:r w:rsidRPr="00FA3248">
        <w:rPr>
          <w:rFonts w:ascii="Times New Roman" w:hAnsi="Times New Roman" w:cs="Times New Roman"/>
          <w:sz w:val="20"/>
          <w:szCs w:val="20"/>
        </w:rPr>
        <w:t>-D-glucoside); P</w:t>
      </w:r>
      <w:r w:rsidRPr="00FA324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A3248">
        <w:rPr>
          <w:rFonts w:ascii="Times New Roman" w:hAnsi="Times New Roman" w:cs="Times New Roman"/>
          <w:sz w:val="20"/>
          <w:szCs w:val="20"/>
        </w:rPr>
        <w:t>: orientin (</w:t>
      </w:r>
      <w:r w:rsidRPr="00FA3248">
        <w:rPr>
          <w:rFonts w:ascii="Times New Roman" w:hAnsi="Times New Roman" w:cs="Times New Roman"/>
          <w:color w:val="000000"/>
          <w:sz w:val="20"/>
          <w:szCs w:val="20"/>
        </w:rPr>
        <w:t>luteolin-8-C-</w:t>
      </w:r>
      <w:r w:rsidRPr="00FA3248">
        <w:rPr>
          <w:rFonts w:ascii="Times New Roman" w:hAnsi="Times New Roman" w:cs="Times New Roman"/>
          <w:i/>
          <w:iCs/>
          <w:color w:val="000000"/>
          <w:sz w:val="20"/>
          <w:szCs w:val="20"/>
        </w:rPr>
        <w:t>β</w:t>
      </w:r>
      <w:r w:rsidRPr="00FA3248">
        <w:rPr>
          <w:rFonts w:ascii="Times New Roman" w:hAnsi="Times New Roman" w:cs="Times New Roman"/>
          <w:color w:val="000000"/>
          <w:sz w:val="20"/>
          <w:szCs w:val="20"/>
        </w:rPr>
        <w:t>-glucopyranoside</w:t>
      </w:r>
      <w:r w:rsidRPr="00FA3248">
        <w:rPr>
          <w:rFonts w:ascii="Times New Roman" w:hAnsi="Times New Roman" w:cs="Times New Roman"/>
          <w:sz w:val="20"/>
          <w:szCs w:val="20"/>
        </w:rPr>
        <w:t>); P</w:t>
      </w:r>
      <w:r w:rsidRPr="00FA324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A3248">
        <w:rPr>
          <w:rFonts w:ascii="Times New Roman" w:hAnsi="Times New Roman" w:cs="Times New Roman"/>
          <w:sz w:val="20"/>
          <w:szCs w:val="20"/>
        </w:rPr>
        <w:t xml:space="preserve">: irigenin (3′,5,7-trihydroxy-4′,5′,6 </w:t>
      </w:r>
      <w:proofErr w:type="spellStart"/>
      <w:r w:rsidRPr="00FA3248">
        <w:rPr>
          <w:rFonts w:ascii="Times New Roman" w:hAnsi="Times New Roman" w:cs="Times New Roman"/>
          <w:sz w:val="20"/>
          <w:szCs w:val="20"/>
        </w:rPr>
        <w:t>trimethoxyisoflavone</w:t>
      </w:r>
      <w:proofErr w:type="spellEnd"/>
      <w:r w:rsidRPr="00FA3248">
        <w:rPr>
          <w:rFonts w:ascii="Times New Roman" w:hAnsi="Times New Roman" w:cs="Times New Roman"/>
          <w:sz w:val="20"/>
          <w:szCs w:val="20"/>
        </w:rPr>
        <w:t>); P</w:t>
      </w:r>
      <w:r w:rsidRPr="00FA324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FA3248">
        <w:rPr>
          <w:rFonts w:ascii="Times New Roman" w:hAnsi="Times New Roman" w:cs="Times New Roman"/>
          <w:sz w:val="20"/>
          <w:szCs w:val="20"/>
        </w:rPr>
        <w:t>: tectorigenin (4′,5,7-trihydroxy-6-methoxyisoflavone); S</w:t>
      </w:r>
      <w:r w:rsidRPr="00FA3248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FA3248">
        <w:rPr>
          <w:rFonts w:ascii="Times New Roman" w:hAnsi="Times New Roman" w:cs="Times New Roman"/>
          <w:sz w:val="20"/>
          <w:szCs w:val="20"/>
        </w:rPr>
        <w:t>:</w:t>
      </w:r>
      <w:r w:rsidRPr="00FA3248">
        <w:rPr>
          <w:rFonts w:ascii="Times New Roman" w:hAnsi="Times New Roman" w:cs="Times New Roman"/>
          <w:sz w:val="20"/>
          <w:szCs w:val="20"/>
          <w:lang w:val="en-GB"/>
        </w:rPr>
        <w:t xml:space="preserve"> methylene chloride-methanol-formic acid 85:15:0.2 </w:t>
      </w:r>
      <w:r w:rsidRPr="00FA3248">
        <w:rPr>
          <w:rFonts w:ascii="Times New Roman" w:hAnsi="Times New Roman" w:cs="Times New Roman"/>
          <w:i/>
          <w:iCs/>
          <w:sz w:val="20"/>
          <w:szCs w:val="20"/>
          <w:lang w:val="en-GB"/>
        </w:rPr>
        <w:t>v/v/v</w:t>
      </w:r>
      <w:r w:rsidRPr="00FA3248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14:paraId="1A27EEAC" w14:textId="77777777" w:rsidR="00B32C16" w:rsidRPr="00DA4B5E" w:rsidRDefault="00B32C16" w:rsidP="00F2233D">
      <w:pPr>
        <w:jc w:val="lowKashida"/>
        <w:rPr>
          <w:rFonts w:ascii="Times New Roman" w:hAnsi="Times New Roman" w:cs="Times New Roman"/>
          <w:b/>
          <w:bCs/>
          <w:sz w:val="24"/>
          <w:szCs w:val="24"/>
        </w:rPr>
        <w:sectPr w:rsidR="00B32C16" w:rsidRPr="00DA4B5E" w:rsidSect="003237B2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8FBFC1A" w14:textId="77777777" w:rsidR="00B32C16" w:rsidRPr="00B638E1" w:rsidRDefault="00B32C16" w:rsidP="00F2233D">
      <w:pPr>
        <w:jc w:val="lowKashida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Table S2</w:t>
      </w:r>
      <w:r w:rsidRPr="00B638E1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3A7F5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H-NMR and </w:t>
      </w:r>
      <w:r w:rsidRPr="003A7F5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C-NMR spectral d</w:t>
      </w:r>
      <w:r w:rsidRPr="00B638E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ata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of</w:t>
      </w:r>
      <w:r w:rsidRPr="00B638E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compound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B638E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</w:t>
      </w:r>
      <w:r w:rsidRPr="00733F4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-</w:t>
      </w:r>
      <w:r w:rsidRPr="00E9239F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E8436F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4</w:t>
      </w:r>
    </w:p>
    <w:tbl>
      <w:tblPr>
        <w:tblW w:w="11610" w:type="dxa"/>
        <w:tblInd w:w="-144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780"/>
        <w:gridCol w:w="811"/>
        <w:gridCol w:w="2045"/>
        <w:gridCol w:w="812"/>
        <w:gridCol w:w="1607"/>
        <w:gridCol w:w="766"/>
        <w:gridCol w:w="1864"/>
        <w:gridCol w:w="766"/>
      </w:tblGrid>
      <w:tr w:rsidR="00B32C16" w:rsidRPr="00F2233D" w14:paraId="58C76896" w14:textId="77777777" w:rsidTr="00144462">
        <w:trPr>
          <w:trHeight w:val="70"/>
        </w:trPr>
        <w:tc>
          <w:tcPr>
            <w:tcW w:w="1159" w:type="dxa"/>
          </w:tcPr>
          <w:p w14:paraId="46032D1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91" w:type="dxa"/>
            <w:gridSpan w:val="2"/>
          </w:tcPr>
          <w:p w14:paraId="02E5955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E8436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57" w:type="dxa"/>
            <w:gridSpan w:val="2"/>
          </w:tcPr>
          <w:p w14:paraId="3C9DDC4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E8436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73" w:type="dxa"/>
            <w:gridSpan w:val="2"/>
          </w:tcPr>
          <w:p w14:paraId="0F177A5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E8436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630" w:type="dxa"/>
            <w:gridSpan w:val="2"/>
          </w:tcPr>
          <w:p w14:paraId="12BC319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E8436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4</w:t>
            </w:r>
          </w:p>
        </w:tc>
      </w:tr>
      <w:tr w:rsidR="00B32C16" w:rsidRPr="00F2233D" w14:paraId="782B4A8A" w14:textId="77777777" w:rsidTr="00144462">
        <w:trPr>
          <w:trHeight w:val="188"/>
        </w:trPr>
        <w:tc>
          <w:tcPr>
            <w:tcW w:w="1159" w:type="dxa"/>
            <w:tcBorders>
              <w:top w:val="nil"/>
              <w:bottom w:val="single" w:sz="4" w:space="0" w:color="auto"/>
            </w:tcBorders>
          </w:tcPr>
          <w:p w14:paraId="7504308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H/C</w:t>
            </w: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</w:tcPr>
          <w:p w14:paraId="3CC7D7A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</w:tcPr>
          <w:p w14:paraId="59A83B1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13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045" w:type="dxa"/>
            <w:tcBorders>
              <w:top w:val="nil"/>
              <w:bottom w:val="single" w:sz="4" w:space="0" w:color="auto"/>
            </w:tcBorders>
          </w:tcPr>
          <w:p w14:paraId="25EFC80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12" w:type="dxa"/>
            <w:tcBorders>
              <w:top w:val="nil"/>
              <w:bottom w:val="single" w:sz="4" w:space="0" w:color="auto"/>
            </w:tcBorders>
          </w:tcPr>
          <w:p w14:paraId="7AD8C8B8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13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69992C6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14:paraId="344A864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13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864" w:type="dxa"/>
            <w:tcBorders>
              <w:top w:val="nil"/>
              <w:bottom w:val="single" w:sz="4" w:space="0" w:color="auto"/>
            </w:tcBorders>
          </w:tcPr>
          <w:p w14:paraId="2A0D1C9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14:paraId="540FAB4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13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</w:tr>
      <w:tr w:rsidR="00B32C16" w:rsidRPr="00F2233D" w14:paraId="6B503B40" w14:textId="77777777" w:rsidTr="00144462">
        <w:tc>
          <w:tcPr>
            <w:tcW w:w="1159" w:type="dxa"/>
            <w:tcBorders>
              <w:top w:val="single" w:sz="4" w:space="0" w:color="auto"/>
            </w:tcBorders>
          </w:tcPr>
          <w:p w14:paraId="2FD7785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78312E5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8.45 (s)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14:paraId="11CCE14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155.17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7BEA666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</w:tcPr>
          <w:p w14:paraId="6A6898C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164.16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14:paraId="49B9C5D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8.40 (s)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76E8724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154.81</w:t>
            </w:r>
          </w:p>
        </w:tc>
        <w:tc>
          <w:tcPr>
            <w:tcW w:w="1864" w:type="dxa"/>
            <w:tcBorders>
              <w:top w:val="single" w:sz="4" w:space="0" w:color="auto"/>
            </w:tcBorders>
          </w:tcPr>
          <w:p w14:paraId="4E74A9B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8.25 (s)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6CA0AE6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153.76</w:t>
            </w:r>
          </w:p>
        </w:tc>
      </w:tr>
      <w:tr w:rsidR="00B32C16" w:rsidRPr="00F2233D" w14:paraId="28E60A0A" w14:textId="77777777" w:rsidTr="00144462">
        <w:tc>
          <w:tcPr>
            <w:tcW w:w="1159" w:type="dxa"/>
          </w:tcPr>
          <w:p w14:paraId="7FFDF42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780" w:type="dxa"/>
          </w:tcPr>
          <w:p w14:paraId="4C8D017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587D349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122.54</w:t>
            </w:r>
          </w:p>
        </w:tc>
        <w:tc>
          <w:tcPr>
            <w:tcW w:w="2045" w:type="dxa"/>
          </w:tcPr>
          <w:p w14:paraId="5656D42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6.64 (s)</w:t>
            </w:r>
          </w:p>
        </w:tc>
        <w:tc>
          <w:tcPr>
            <w:tcW w:w="812" w:type="dxa"/>
          </w:tcPr>
          <w:p w14:paraId="5C15B37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102.41</w:t>
            </w:r>
          </w:p>
        </w:tc>
        <w:tc>
          <w:tcPr>
            <w:tcW w:w="1607" w:type="dxa"/>
          </w:tcPr>
          <w:p w14:paraId="479280C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5A63DE2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126.00</w:t>
            </w:r>
          </w:p>
        </w:tc>
        <w:tc>
          <w:tcPr>
            <w:tcW w:w="1864" w:type="dxa"/>
          </w:tcPr>
          <w:p w14:paraId="444EB2B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1A2C19CA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122.84</w:t>
            </w:r>
          </w:p>
        </w:tc>
      </w:tr>
      <w:tr w:rsidR="00B32C16" w:rsidRPr="00F2233D" w14:paraId="78798E1D" w14:textId="77777777" w:rsidTr="00144462">
        <w:tc>
          <w:tcPr>
            <w:tcW w:w="1159" w:type="dxa"/>
          </w:tcPr>
          <w:p w14:paraId="1C1BE93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780" w:type="dxa"/>
          </w:tcPr>
          <w:p w14:paraId="75CDC22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719F668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181.25</w:t>
            </w:r>
          </w:p>
        </w:tc>
        <w:tc>
          <w:tcPr>
            <w:tcW w:w="2045" w:type="dxa"/>
          </w:tcPr>
          <w:p w14:paraId="0B2E3B9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07AFE56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182.03</w:t>
            </w:r>
          </w:p>
        </w:tc>
        <w:tc>
          <w:tcPr>
            <w:tcW w:w="1607" w:type="dxa"/>
          </w:tcPr>
          <w:p w14:paraId="0200249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5A897B7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180.25</w:t>
            </w:r>
          </w:p>
        </w:tc>
        <w:tc>
          <w:tcPr>
            <w:tcW w:w="1864" w:type="dxa"/>
          </w:tcPr>
          <w:p w14:paraId="67527BA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625F2E2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181.25</w:t>
            </w:r>
          </w:p>
        </w:tc>
      </w:tr>
      <w:tr w:rsidR="00B32C16" w:rsidRPr="00F2233D" w14:paraId="68C16B2C" w14:textId="77777777" w:rsidTr="00144462">
        <w:tc>
          <w:tcPr>
            <w:tcW w:w="1159" w:type="dxa"/>
          </w:tcPr>
          <w:p w14:paraId="6A4DDE7A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780" w:type="dxa"/>
          </w:tcPr>
          <w:p w14:paraId="485CD68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2C9F85B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153.37</w:t>
            </w:r>
          </w:p>
        </w:tc>
        <w:tc>
          <w:tcPr>
            <w:tcW w:w="2045" w:type="dxa"/>
          </w:tcPr>
          <w:p w14:paraId="7EDA651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1B64535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160.48</w:t>
            </w:r>
          </w:p>
        </w:tc>
        <w:tc>
          <w:tcPr>
            <w:tcW w:w="1607" w:type="dxa"/>
          </w:tcPr>
          <w:p w14:paraId="72DDBE0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3FCF8D0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153.37</w:t>
            </w:r>
          </w:p>
        </w:tc>
        <w:tc>
          <w:tcPr>
            <w:tcW w:w="1864" w:type="dxa"/>
          </w:tcPr>
          <w:p w14:paraId="1861020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5C98B0B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153.65</w:t>
            </w:r>
          </w:p>
        </w:tc>
      </w:tr>
      <w:tr w:rsidR="00B32C16" w:rsidRPr="00F2233D" w14:paraId="481345E1" w14:textId="77777777" w:rsidTr="00144462">
        <w:tc>
          <w:tcPr>
            <w:tcW w:w="1159" w:type="dxa"/>
          </w:tcPr>
          <w:p w14:paraId="5F39646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1780" w:type="dxa"/>
          </w:tcPr>
          <w:p w14:paraId="37CCBE9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44B7BF0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132.93</w:t>
            </w:r>
          </w:p>
        </w:tc>
        <w:tc>
          <w:tcPr>
            <w:tcW w:w="2045" w:type="dxa"/>
          </w:tcPr>
          <w:p w14:paraId="58276CA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6.25 (s)</w:t>
            </w:r>
          </w:p>
        </w:tc>
        <w:tc>
          <w:tcPr>
            <w:tcW w:w="812" w:type="dxa"/>
          </w:tcPr>
          <w:p w14:paraId="7B7FC34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98.33</w:t>
            </w:r>
          </w:p>
        </w:tc>
        <w:tc>
          <w:tcPr>
            <w:tcW w:w="1607" w:type="dxa"/>
          </w:tcPr>
          <w:p w14:paraId="6F72F2E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27DE453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131.44</w:t>
            </w:r>
          </w:p>
        </w:tc>
        <w:tc>
          <w:tcPr>
            <w:tcW w:w="1864" w:type="dxa"/>
          </w:tcPr>
          <w:p w14:paraId="15131898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18A3341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131.52</w:t>
            </w:r>
          </w:p>
        </w:tc>
      </w:tr>
      <w:tr w:rsidR="00B32C16" w:rsidRPr="00F2233D" w14:paraId="0C2B5650" w14:textId="77777777" w:rsidTr="00144462">
        <w:tc>
          <w:tcPr>
            <w:tcW w:w="1159" w:type="dxa"/>
          </w:tcPr>
          <w:p w14:paraId="266CA08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1780" w:type="dxa"/>
          </w:tcPr>
          <w:p w14:paraId="30583CE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44264C0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157.10</w:t>
            </w:r>
          </w:p>
        </w:tc>
        <w:tc>
          <w:tcPr>
            <w:tcW w:w="2045" w:type="dxa"/>
          </w:tcPr>
          <w:p w14:paraId="0C3F930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7DF7DE8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162.80</w:t>
            </w:r>
          </w:p>
        </w:tc>
        <w:tc>
          <w:tcPr>
            <w:tcW w:w="1607" w:type="dxa"/>
          </w:tcPr>
          <w:p w14:paraId="2922198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1C3AE49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157.50</w:t>
            </w:r>
          </w:p>
        </w:tc>
        <w:tc>
          <w:tcPr>
            <w:tcW w:w="1864" w:type="dxa"/>
          </w:tcPr>
          <w:p w14:paraId="1A60D27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0F7810D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157.53</w:t>
            </w:r>
          </w:p>
        </w:tc>
      </w:tr>
      <w:tr w:rsidR="00B32C16" w:rsidRPr="00F2233D" w14:paraId="1FA1D0DA" w14:textId="77777777" w:rsidTr="00144462">
        <w:tc>
          <w:tcPr>
            <w:tcW w:w="1159" w:type="dxa"/>
          </w:tcPr>
          <w:p w14:paraId="759AE9B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1780" w:type="dxa"/>
          </w:tcPr>
          <w:p w14:paraId="5305FE1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6.90 (s)</w:t>
            </w:r>
          </w:p>
        </w:tc>
        <w:tc>
          <w:tcPr>
            <w:tcW w:w="811" w:type="dxa"/>
          </w:tcPr>
          <w:p w14:paraId="27F1406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94.49</w:t>
            </w:r>
          </w:p>
        </w:tc>
        <w:tc>
          <w:tcPr>
            <w:tcW w:w="2045" w:type="dxa"/>
          </w:tcPr>
          <w:p w14:paraId="6D3F670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34618F8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104.66</w:t>
            </w:r>
          </w:p>
        </w:tc>
        <w:tc>
          <w:tcPr>
            <w:tcW w:w="1607" w:type="dxa"/>
          </w:tcPr>
          <w:p w14:paraId="1DCC093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6.51 (s)</w:t>
            </w:r>
          </w:p>
        </w:tc>
        <w:tc>
          <w:tcPr>
            <w:tcW w:w="766" w:type="dxa"/>
          </w:tcPr>
          <w:p w14:paraId="378AF87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93.94</w:t>
            </w:r>
          </w:p>
        </w:tc>
        <w:tc>
          <w:tcPr>
            <w:tcW w:w="1864" w:type="dxa"/>
          </w:tcPr>
          <w:p w14:paraId="696A095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6.45 (s)</w:t>
            </w:r>
          </w:p>
        </w:tc>
        <w:tc>
          <w:tcPr>
            <w:tcW w:w="766" w:type="dxa"/>
          </w:tcPr>
          <w:p w14:paraId="23F596A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93.61</w:t>
            </w:r>
          </w:p>
        </w:tc>
      </w:tr>
      <w:tr w:rsidR="00B32C16" w:rsidRPr="00F2233D" w14:paraId="3D1953BB" w14:textId="77777777" w:rsidTr="00144462">
        <w:tc>
          <w:tcPr>
            <w:tcW w:w="1159" w:type="dxa"/>
          </w:tcPr>
          <w:p w14:paraId="1DD5ED8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1780" w:type="dxa"/>
          </w:tcPr>
          <w:p w14:paraId="3306F01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2C35B99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152.94</w:t>
            </w:r>
          </w:p>
        </w:tc>
        <w:tc>
          <w:tcPr>
            <w:tcW w:w="2045" w:type="dxa"/>
          </w:tcPr>
          <w:p w14:paraId="241C91E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7716BE9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156.00</w:t>
            </w:r>
          </w:p>
        </w:tc>
        <w:tc>
          <w:tcPr>
            <w:tcW w:w="1607" w:type="dxa"/>
          </w:tcPr>
          <w:p w14:paraId="3E9A4EA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40C7D4C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152.84</w:t>
            </w:r>
          </w:p>
        </w:tc>
        <w:tc>
          <w:tcPr>
            <w:tcW w:w="1864" w:type="dxa"/>
          </w:tcPr>
          <w:p w14:paraId="4D3B938A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0197F18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153.18</w:t>
            </w:r>
          </w:p>
        </w:tc>
      </w:tr>
      <w:tr w:rsidR="00B32C16" w:rsidRPr="00F2233D" w14:paraId="4651EC32" w14:textId="77777777" w:rsidTr="00144462">
        <w:tc>
          <w:tcPr>
            <w:tcW w:w="1159" w:type="dxa"/>
          </w:tcPr>
          <w:p w14:paraId="0FAE13AA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1780" w:type="dxa"/>
          </w:tcPr>
          <w:p w14:paraId="243520D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2538FDB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106.94</w:t>
            </w:r>
          </w:p>
        </w:tc>
        <w:tc>
          <w:tcPr>
            <w:tcW w:w="2045" w:type="dxa"/>
          </w:tcPr>
          <w:p w14:paraId="166B399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2A8E22D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104.00</w:t>
            </w:r>
          </w:p>
        </w:tc>
        <w:tc>
          <w:tcPr>
            <w:tcW w:w="1607" w:type="dxa"/>
          </w:tcPr>
          <w:p w14:paraId="29DB4DA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5D3FA8D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104.64</w:t>
            </w:r>
          </w:p>
        </w:tc>
        <w:tc>
          <w:tcPr>
            <w:tcW w:w="1864" w:type="dxa"/>
          </w:tcPr>
          <w:p w14:paraId="6E3CDC0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2FD2D56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105.34</w:t>
            </w:r>
          </w:p>
        </w:tc>
      </w:tr>
      <w:tr w:rsidR="00B32C16" w:rsidRPr="00F2233D" w14:paraId="3E70BB76" w14:textId="77777777" w:rsidTr="00144462">
        <w:tc>
          <w:tcPr>
            <w:tcW w:w="1159" w:type="dxa"/>
          </w:tcPr>
          <w:p w14:paraId="4FDF05D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</w:t>
            </w:r>
          </w:p>
        </w:tc>
        <w:tc>
          <w:tcPr>
            <w:tcW w:w="1780" w:type="dxa"/>
          </w:tcPr>
          <w:p w14:paraId="39EFF47A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4582D15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121.51</w:t>
            </w:r>
          </w:p>
        </w:tc>
        <w:tc>
          <w:tcPr>
            <w:tcW w:w="2045" w:type="dxa"/>
          </w:tcPr>
          <w:p w14:paraId="46A5314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4A6109C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121.97</w:t>
            </w:r>
          </w:p>
        </w:tc>
        <w:tc>
          <w:tcPr>
            <w:tcW w:w="1607" w:type="dxa"/>
          </w:tcPr>
          <w:p w14:paraId="07C0D09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0B0FEF28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121.65</w:t>
            </w:r>
          </w:p>
        </w:tc>
        <w:tc>
          <w:tcPr>
            <w:tcW w:w="1864" w:type="dxa"/>
          </w:tcPr>
          <w:p w14:paraId="7D56760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78FA894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121.51</w:t>
            </w:r>
          </w:p>
        </w:tc>
      </w:tr>
      <w:tr w:rsidR="00B32C16" w:rsidRPr="00F2233D" w14:paraId="2DD26492" w14:textId="77777777" w:rsidTr="00144462">
        <w:tc>
          <w:tcPr>
            <w:tcW w:w="1159" w:type="dxa"/>
          </w:tcPr>
          <w:p w14:paraId="05D47BE8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</w:t>
            </w:r>
          </w:p>
        </w:tc>
        <w:tc>
          <w:tcPr>
            <w:tcW w:w="1780" w:type="dxa"/>
          </w:tcPr>
          <w:p w14:paraId="43A2252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7.42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8.6 Hz)</w:t>
            </w:r>
          </w:p>
        </w:tc>
        <w:tc>
          <w:tcPr>
            <w:tcW w:w="811" w:type="dxa"/>
          </w:tcPr>
          <w:p w14:paraId="3E7954D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130.65</w:t>
            </w:r>
          </w:p>
        </w:tc>
        <w:tc>
          <w:tcPr>
            <w:tcW w:w="2045" w:type="dxa"/>
          </w:tcPr>
          <w:p w14:paraId="4FB9857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7.48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2 Hz)</w:t>
            </w:r>
          </w:p>
        </w:tc>
        <w:tc>
          <w:tcPr>
            <w:tcW w:w="812" w:type="dxa"/>
          </w:tcPr>
          <w:p w14:paraId="1B42F92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114.07</w:t>
            </w:r>
          </w:p>
        </w:tc>
        <w:tc>
          <w:tcPr>
            <w:tcW w:w="1607" w:type="dxa"/>
          </w:tcPr>
          <w:p w14:paraId="735C565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6.71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2 Hz)</w:t>
            </w:r>
          </w:p>
        </w:tc>
        <w:tc>
          <w:tcPr>
            <w:tcW w:w="766" w:type="dxa"/>
          </w:tcPr>
          <w:p w14:paraId="3868D19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110.31</w:t>
            </w:r>
          </w:p>
        </w:tc>
        <w:tc>
          <w:tcPr>
            <w:tcW w:w="1864" w:type="dxa"/>
          </w:tcPr>
          <w:p w14:paraId="283CAE0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7.35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8.56 Hz)</w:t>
            </w:r>
          </w:p>
        </w:tc>
        <w:tc>
          <w:tcPr>
            <w:tcW w:w="766" w:type="dxa"/>
          </w:tcPr>
          <w:p w14:paraId="3AECE9C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130.01</w:t>
            </w:r>
          </w:p>
        </w:tc>
      </w:tr>
      <w:tr w:rsidR="00B32C16" w:rsidRPr="00F2233D" w14:paraId="02129749" w14:textId="77777777" w:rsidTr="00144462">
        <w:tc>
          <w:tcPr>
            <w:tcW w:w="1159" w:type="dxa"/>
          </w:tcPr>
          <w:p w14:paraId="7B68FB9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</w:t>
            </w:r>
          </w:p>
        </w:tc>
        <w:tc>
          <w:tcPr>
            <w:tcW w:w="1780" w:type="dxa"/>
          </w:tcPr>
          <w:p w14:paraId="0589E0A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6.85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8.6 Hz)</w:t>
            </w:r>
          </w:p>
        </w:tc>
        <w:tc>
          <w:tcPr>
            <w:tcW w:w="811" w:type="dxa"/>
          </w:tcPr>
          <w:p w14:paraId="157C0AB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115.56</w:t>
            </w:r>
          </w:p>
        </w:tc>
        <w:tc>
          <w:tcPr>
            <w:tcW w:w="2045" w:type="dxa"/>
          </w:tcPr>
          <w:p w14:paraId="52B3A9C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51842F7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145.95</w:t>
            </w:r>
          </w:p>
        </w:tc>
        <w:tc>
          <w:tcPr>
            <w:tcW w:w="1607" w:type="dxa"/>
          </w:tcPr>
          <w:p w14:paraId="571D1C8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12DD3BE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150.18</w:t>
            </w:r>
          </w:p>
        </w:tc>
        <w:tc>
          <w:tcPr>
            <w:tcW w:w="1864" w:type="dxa"/>
          </w:tcPr>
          <w:p w14:paraId="4C4F7E88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6.82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8.6 Hz)</w:t>
            </w:r>
          </w:p>
        </w:tc>
        <w:tc>
          <w:tcPr>
            <w:tcW w:w="766" w:type="dxa"/>
          </w:tcPr>
          <w:p w14:paraId="20B6060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114.97</w:t>
            </w:r>
          </w:p>
        </w:tc>
      </w:tr>
      <w:tr w:rsidR="00B32C16" w:rsidRPr="00F2233D" w14:paraId="04F4F278" w14:textId="77777777" w:rsidTr="00144462">
        <w:tc>
          <w:tcPr>
            <w:tcW w:w="1159" w:type="dxa"/>
          </w:tcPr>
          <w:p w14:paraId="1E428358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</w:t>
            </w:r>
          </w:p>
        </w:tc>
        <w:tc>
          <w:tcPr>
            <w:tcW w:w="1780" w:type="dxa"/>
          </w:tcPr>
          <w:p w14:paraId="78B586C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67019AC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157.95</w:t>
            </w:r>
          </w:p>
        </w:tc>
        <w:tc>
          <w:tcPr>
            <w:tcW w:w="2045" w:type="dxa"/>
          </w:tcPr>
          <w:p w14:paraId="439A92CA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1BFE1D7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149.90</w:t>
            </w:r>
          </w:p>
        </w:tc>
        <w:tc>
          <w:tcPr>
            <w:tcW w:w="1607" w:type="dxa"/>
          </w:tcPr>
          <w:p w14:paraId="7EBCF5A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322A0EC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136.30</w:t>
            </w:r>
          </w:p>
        </w:tc>
        <w:tc>
          <w:tcPr>
            <w:tcW w:w="1864" w:type="dxa"/>
          </w:tcPr>
          <w:p w14:paraId="128661E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4865D04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157.64</w:t>
            </w:r>
          </w:p>
        </w:tc>
      </w:tr>
      <w:tr w:rsidR="00B32C16" w:rsidRPr="00F2233D" w14:paraId="76FA4CF7" w14:textId="77777777" w:rsidTr="00144462">
        <w:tc>
          <w:tcPr>
            <w:tcW w:w="1159" w:type="dxa"/>
          </w:tcPr>
          <w:p w14:paraId="4406869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</w:t>
            </w:r>
          </w:p>
        </w:tc>
        <w:tc>
          <w:tcPr>
            <w:tcW w:w="1780" w:type="dxa"/>
          </w:tcPr>
          <w:p w14:paraId="4965192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6.85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8.6 Hz)</w:t>
            </w:r>
          </w:p>
        </w:tc>
        <w:tc>
          <w:tcPr>
            <w:tcW w:w="811" w:type="dxa"/>
          </w:tcPr>
          <w:p w14:paraId="4682DB0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115.56</w:t>
            </w:r>
          </w:p>
        </w:tc>
        <w:tc>
          <w:tcPr>
            <w:tcW w:w="2045" w:type="dxa"/>
          </w:tcPr>
          <w:p w14:paraId="2518E6D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6.85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8.6 Hz)</w:t>
            </w:r>
          </w:p>
        </w:tc>
        <w:tc>
          <w:tcPr>
            <w:tcW w:w="812" w:type="dxa"/>
          </w:tcPr>
          <w:p w14:paraId="475DB84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115.78</w:t>
            </w:r>
          </w:p>
        </w:tc>
        <w:tc>
          <w:tcPr>
            <w:tcW w:w="1607" w:type="dxa"/>
          </w:tcPr>
          <w:p w14:paraId="717254C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4A2B34DA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152.62</w:t>
            </w:r>
          </w:p>
        </w:tc>
        <w:tc>
          <w:tcPr>
            <w:tcW w:w="1864" w:type="dxa"/>
          </w:tcPr>
          <w:p w14:paraId="7697720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6.82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8.6 Hz)</w:t>
            </w:r>
          </w:p>
        </w:tc>
        <w:tc>
          <w:tcPr>
            <w:tcW w:w="766" w:type="dxa"/>
          </w:tcPr>
          <w:p w14:paraId="2AFE406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114.97</w:t>
            </w:r>
          </w:p>
        </w:tc>
      </w:tr>
      <w:tr w:rsidR="00B32C16" w:rsidRPr="00F2233D" w14:paraId="3E8CFFB0" w14:textId="77777777" w:rsidTr="00144462">
        <w:tc>
          <w:tcPr>
            <w:tcW w:w="1159" w:type="dxa"/>
          </w:tcPr>
          <w:p w14:paraId="7B67A8D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</w:t>
            </w:r>
          </w:p>
        </w:tc>
        <w:tc>
          <w:tcPr>
            <w:tcW w:w="1780" w:type="dxa"/>
          </w:tcPr>
          <w:p w14:paraId="52C5764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7.42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8.6 Hz)</w:t>
            </w:r>
          </w:p>
        </w:tc>
        <w:tc>
          <w:tcPr>
            <w:tcW w:w="811" w:type="dxa"/>
          </w:tcPr>
          <w:p w14:paraId="7C568B5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130.65</w:t>
            </w:r>
          </w:p>
        </w:tc>
        <w:tc>
          <w:tcPr>
            <w:tcW w:w="2045" w:type="dxa"/>
          </w:tcPr>
          <w:p w14:paraId="1F2C0F0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7.54 (dd, </w:t>
            </w:r>
            <w:r w:rsidRPr="00F2233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J</w:t>
            </w: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= 2, 8.4 Hz)</w:t>
            </w:r>
          </w:p>
        </w:tc>
        <w:tc>
          <w:tcPr>
            <w:tcW w:w="812" w:type="dxa"/>
          </w:tcPr>
          <w:p w14:paraId="784A312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119.45</w:t>
            </w:r>
          </w:p>
        </w:tc>
        <w:tc>
          <w:tcPr>
            <w:tcW w:w="1607" w:type="dxa"/>
          </w:tcPr>
          <w:p w14:paraId="514D61D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6.66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2 Hz)</w:t>
            </w:r>
          </w:p>
        </w:tc>
        <w:tc>
          <w:tcPr>
            <w:tcW w:w="766" w:type="dxa"/>
          </w:tcPr>
          <w:p w14:paraId="20AE5A1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104.42</w:t>
            </w:r>
          </w:p>
        </w:tc>
        <w:tc>
          <w:tcPr>
            <w:tcW w:w="1864" w:type="dxa"/>
          </w:tcPr>
          <w:p w14:paraId="5BC2923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7.35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8.56 Hz)</w:t>
            </w:r>
          </w:p>
        </w:tc>
        <w:tc>
          <w:tcPr>
            <w:tcW w:w="766" w:type="dxa"/>
          </w:tcPr>
          <w:p w14:paraId="5270703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130.01</w:t>
            </w:r>
          </w:p>
        </w:tc>
      </w:tr>
      <w:tr w:rsidR="00B32C16" w:rsidRPr="00F2233D" w14:paraId="49AF5875" w14:textId="77777777" w:rsidTr="00144462">
        <w:tc>
          <w:tcPr>
            <w:tcW w:w="1159" w:type="dxa"/>
          </w:tcPr>
          <w:p w14:paraId="4239CE6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6-OCH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1780" w:type="dxa"/>
          </w:tcPr>
          <w:p w14:paraId="3EAFA8C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3.78 (s)</w:t>
            </w:r>
          </w:p>
        </w:tc>
        <w:tc>
          <w:tcPr>
            <w:tcW w:w="811" w:type="dxa"/>
          </w:tcPr>
          <w:p w14:paraId="73EB651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60.76</w:t>
            </w:r>
          </w:p>
        </w:tc>
        <w:tc>
          <w:tcPr>
            <w:tcW w:w="2045" w:type="dxa"/>
          </w:tcPr>
          <w:p w14:paraId="2892DC8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2524175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749F4F3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3.79 (s)</w:t>
            </w:r>
          </w:p>
        </w:tc>
        <w:tc>
          <w:tcPr>
            <w:tcW w:w="766" w:type="dxa"/>
          </w:tcPr>
          <w:p w14:paraId="1EAE2A0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60.31</w:t>
            </w:r>
          </w:p>
        </w:tc>
        <w:tc>
          <w:tcPr>
            <w:tcW w:w="1864" w:type="dxa"/>
          </w:tcPr>
          <w:p w14:paraId="1A8F019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3.75 (s)</w:t>
            </w:r>
          </w:p>
        </w:tc>
        <w:tc>
          <w:tcPr>
            <w:tcW w:w="766" w:type="dxa"/>
          </w:tcPr>
          <w:p w14:paraId="7B3C0C4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59.01</w:t>
            </w:r>
          </w:p>
        </w:tc>
      </w:tr>
      <w:tr w:rsidR="00B32C16" w:rsidRPr="00F2233D" w14:paraId="28B05A32" w14:textId="77777777" w:rsidTr="00144462">
        <w:tc>
          <w:tcPr>
            <w:tcW w:w="1159" w:type="dxa"/>
          </w:tcPr>
          <w:p w14:paraId="66E14C8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5-OH</w:t>
            </w:r>
          </w:p>
        </w:tc>
        <w:tc>
          <w:tcPr>
            <w:tcW w:w="1780" w:type="dxa"/>
          </w:tcPr>
          <w:p w14:paraId="6C42CB6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12.94</w:t>
            </w:r>
          </w:p>
        </w:tc>
        <w:tc>
          <w:tcPr>
            <w:tcW w:w="811" w:type="dxa"/>
          </w:tcPr>
          <w:p w14:paraId="5983581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1ED71A1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13.24 (s)</w:t>
            </w:r>
          </w:p>
        </w:tc>
        <w:tc>
          <w:tcPr>
            <w:tcW w:w="812" w:type="dxa"/>
          </w:tcPr>
          <w:p w14:paraId="3D108C8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3EEB8B9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13.02 (s)</w:t>
            </w:r>
          </w:p>
        </w:tc>
        <w:tc>
          <w:tcPr>
            <w:tcW w:w="766" w:type="dxa"/>
          </w:tcPr>
          <w:p w14:paraId="6D568E9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</w:tcPr>
          <w:p w14:paraId="2CAA4C2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13.06 (s)</w:t>
            </w:r>
          </w:p>
        </w:tc>
        <w:tc>
          <w:tcPr>
            <w:tcW w:w="766" w:type="dxa"/>
          </w:tcPr>
          <w:p w14:paraId="1C37EDF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32C16" w:rsidRPr="00F2233D" w14:paraId="2D397133" w14:textId="77777777" w:rsidTr="00144462">
        <w:tc>
          <w:tcPr>
            <w:tcW w:w="1159" w:type="dxa"/>
          </w:tcPr>
          <w:p w14:paraId="1080FE9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7-OH</w:t>
            </w:r>
          </w:p>
        </w:tc>
        <w:tc>
          <w:tcPr>
            <w:tcW w:w="1780" w:type="dxa"/>
          </w:tcPr>
          <w:p w14:paraId="3FB4ADB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11784548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4E0696C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14:paraId="6DD4006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79213A2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10.91(s)</w:t>
            </w:r>
          </w:p>
        </w:tc>
        <w:tc>
          <w:tcPr>
            <w:tcW w:w="766" w:type="dxa"/>
          </w:tcPr>
          <w:p w14:paraId="0AC0BB0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</w:tcPr>
          <w:p w14:paraId="1ED361F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10.75 (s)</w:t>
            </w:r>
          </w:p>
        </w:tc>
        <w:tc>
          <w:tcPr>
            <w:tcW w:w="766" w:type="dxa"/>
          </w:tcPr>
          <w:p w14:paraId="2E63297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32C16" w:rsidRPr="00F2233D" w14:paraId="5C436A60" w14:textId="77777777" w:rsidTr="00144462">
        <w:tc>
          <w:tcPr>
            <w:tcW w:w="1159" w:type="dxa"/>
          </w:tcPr>
          <w:p w14:paraId="0FB87E4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-OH</w:t>
            </w:r>
          </w:p>
        </w:tc>
        <w:tc>
          <w:tcPr>
            <w:tcW w:w="1780" w:type="dxa"/>
          </w:tcPr>
          <w:p w14:paraId="33D05D7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5B9DFCD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56F890F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18DDAED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0B8A4668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9.31(s)</w:t>
            </w:r>
          </w:p>
        </w:tc>
        <w:tc>
          <w:tcPr>
            <w:tcW w:w="766" w:type="dxa"/>
          </w:tcPr>
          <w:p w14:paraId="52BBA96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</w:tcPr>
          <w:p w14:paraId="045E689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34DEA3E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32C16" w:rsidRPr="00F2233D" w14:paraId="629A05FD" w14:textId="77777777" w:rsidTr="00144462">
        <w:tc>
          <w:tcPr>
            <w:tcW w:w="1159" w:type="dxa"/>
          </w:tcPr>
          <w:p w14:paraId="2154D65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-OH</w:t>
            </w:r>
          </w:p>
        </w:tc>
        <w:tc>
          <w:tcPr>
            <w:tcW w:w="1780" w:type="dxa"/>
          </w:tcPr>
          <w:p w14:paraId="4EAEBB6A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9.61</w:t>
            </w:r>
          </w:p>
        </w:tc>
        <w:tc>
          <w:tcPr>
            <w:tcW w:w="811" w:type="dxa"/>
          </w:tcPr>
          <w:p w14:paraId="2058B11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058F9D0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14:paraId="7188A45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22153BF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23A9C8D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</w:tcPr>
          <w:p w14:paraId="438AF21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9.55 (s)</w:t>
            </w:r>
          </w:p>
        </w:tc>
        <w:tc>
          <w:tcPr>
            <w:tcW w:w="766" w:type="dxa"/>
          </w:tcPr>
          <w:p w14:paraId="447549B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32C16" w:rsidRPr="00F2233D" w14:paraId="17404718" w14:textId="77777777" w:rsidTr="00144462">
        <w:tc>
          <w:tcPr>
            <w:tcW w:w="1159" w:type="dxa"/>
          </w:tcPr>
          <w:p w14:paraId="49E4953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-OCH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1780" w:type="dxa"/>
          </w:tcPr>
          <w:p w14:paraId="613C9AA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6D0592F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09E4049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14:paraId="0B900BD1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3021FBF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3.75 (s)</w:t>
            </w:r>
          </w:p>
        </w:tc>
        <w:tc>
          <w:tcPr>
            <w:tcW w:w="766" w:type="dxa"/>
          </w:tcPr>
          <w:p w14:paraId="22CAE3B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59.94</w:t>
            </w:r>
          </w:p>
        </w:tc>
        <w:tc>
          <w:tcPr>
            <w:tcW w:w="1864" w:type="dxa"/>
          </w:tcPr>
          <w:p w14:paraId="5C8E4F1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5A7D62B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32C16" w:rsidRPr="00F2233D" w14:paraId="24B4E0A7" w14:textId="77777777" w:rsidTr="00144462">
        <w:tc>
          <w:tcPr>
            <w:tcW w:w="1159" w:type="dxa"/>
          </w:tcPr>
          <w:p w14:paraId="17F423E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-OCH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1780" w:type="dxa"/>
          </w:tcPr>
          <w:p w14:paraId="0C1354D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1" w:type="dxa"/>
          </w:tcPr>
          <w:p w14:paraId="5CAAFE8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</w:tcPr>
          <w:p w14:paraId="26F4020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79FF613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5542946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3.69 (s)</w:t>
            </w:r>
          </w:p>
        </w:tc>
        <w:tc>
          <w:tcPr>
            <w:tcW w:w="766" w:type="dxa"/>
          </w:tcPr>
          <w:p w14:paraId="7643866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55.74 </w:t>
            </w:r>
          </w:p>
        </w:tc>
        <w:tc>
          <w:tcPr>
            <w:tcW w:w="1864" w:type="dxa"/>
          </w:tcPr>
          <w:p w14:paraId="1787577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3E3224A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32C16" w:rsidRPr="00F2233D" w14:paraId="2442416C" w14:textId="77777777" w:rsidTr="00144462">
        <w:tc>
          <w:tcPr>
            <w:tcW w:w="1159" w:type="dxa"/>
          </w:tcPr>
          <w:p w14:paraId="4A1B332B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''</w:t>
            </w:r>
          </w:p>
        </w:tc>
        <w:tc>
          <w:tcPr>
            <w:tcW w:w="1780" w:type="dxa"/>
          </w:tcPr>
          <w:p w14:paraId="1086E3EC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5.45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7.2 Hz)</w:t>
            </w:r>
          </w:p>
        </w:tc>
        <w:tc>
          <w:tcPr>
            <w:tcW w:w="811" w:type="dxa"/>
          </w:tcPr>
          <w:p w14:paraId="21E28C6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100.62</w:t>
            </w:r>
          </w:p>
        </w:tc>
        <w:tc>
          <w:tcPr>
            <w:tcW w:w="2045" w:type="dxa"/>
          </w:tcPr>
          <w:p w14:paraId="0B314A0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4.95 (d, </w:t>
            </w:r>
            <w:r w:rsidRPr="00F2233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J</w:t>
            </w: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= 10 Hz)</w:t>
            </w:r>
          </w:p>
        </w:tc>
        <w:tc>
          <w:tcPr>
            <w:tcW w:w="812" w:type="dxa"/>
          </w:tcPr>
          <w:p w14:paraId="7CF2872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73.59</w:t>
            </w:r>
          </w:p>
        </w:tc>
        <w:tc>
          <w:tcPr>
            <w:tcW w:w="1607" w:type="dxa"/>
          </w:tcPr>
          <w:p w14:paraId="7F37A00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1402597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</w:tcPr>
          <w:p w14:paraId="392E59D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42391E0A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32C16" w:rsidRPr="00F2233D" w14:paraId="24AB2369" w14:textId="77777777" w:rsidTr="00144462">
        <w:tc>
          <w:tcPr>
            <w:tcW w:w="1159" w:type="dxa"/>
          </w:tcPr>
          <w:p w14:paraId="1CD49345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''</w:t>
            </w:r>
          </w:p>
        </w:tc>
        <w:tc>
          <w:tcPr>
            <w:tcW w:w="1780" w:type="dxa"/>
            <w:vMerge w:val="restart"/>
          </w:tcPr>
          <w:p w14:paraId="2222790A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</w:rPr>
              <w:t>δ 3.7-3.1</w:t>
            </w:r>
          </w:p>
        </w:tc>
        <w:tc>
          <w:tcPr>
            <w:tcW w:w="811" w:type="dxa"/>
          </w:tcPr>
          <w:p w14:paraId="1F8A263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73.60</w:t>
            </w:r>
          </w:p>
        </w:tc>
        <w:tc>
          <w:tcPr>
            <w:tcW w:w="2045" w:type="dxa"/>
            <w:vMerge w:val="restart"/>
          </w:tcPr>
          <w:p w14:paraId="11E9AF14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4.07-3.51 (6H, m)</w:t>
            </w:r>
          </w:p>
        </w:tc>
        <w:tc>
          <w:tcPr>
            <w:tcW w:w="812" w:type="dxa"/>
          </w:tcPr>
          <w:p w14:paraId="4CEE5F97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70.90</w:t>
            </w:r>
          </w:p>
        </w:tc>
        <w:tc>
          <w:tcPr>
            <w:tcW w:w="1607" w:type="dxa"/>
          </w:tcPr>
          <w:p w14:paraId="6FD60F1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020D495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</w:tcPr>
          <w:p w14:paraId="52C31E6A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2272AEDD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32C16" w:rsidRPr="00F2233D" w14:paraId="72B44B08" w14:textId="77777777" w:rsidTr="00144462">
        <w:tc>
          <w:tcPr>
            <w:tcW w:w="1159" w:type="dxa"/>
          </w:tcPr>
          <w:p w14:paraId="547A45C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''</w:t>
            </w:r>
          </w:p>
        </w:tc>
        <w:tc>
          <w:tcPr>
            <w:tcW w:w="1780" w:type="dxa"/>
            <w:vMerge/>
          </w:tcPr>
          <w:p w14:paraId="71D43DA2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764D553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77.18</w:t>
            </w:r>
          </w:p>
        </w:tc>
        <w:tc>
          <w:tcPr>
            <w:tcW w:w="2045" w:type="dxa"/>
            <w:vMerge/>
          </w:tcPr>
          <w:p w14:paraId="0FCB8922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0E58A8F5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78.88</w:t>
            </w:r>
          </w:p>
        </w:tc>
        <w:tc>
          <w:tcPr>
            <w:tcW w:w="1607" w:type="dxa"/>
          </w:tcPr>
          <w:p w14:paraId="7A567D0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6307F81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</w:tcPr>
          <w:p w14:paraId="43C6911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33B99C77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32C16" w:rsidRPr="00F2233D" w14:paraId="4A1EA41C" w14:textId="77777777" w:rsidTr="00144462">
        <w:tc>
          <w:tcPr>
            <w:tcW w:w="1159" w:type="dxa"/>
          </w:tcPr>
          <w:p w14:paraId="09AF6EE4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''</w:t>
            </w:r>
          </w:p>
        </w:tc>
        <w:tc>
          <w:tcPr>
            <w:tcW w:w="1780" w:type="dxa"/>
            <w:vMerge/>
          </w:tcPr>
          <w:p w14:paraId="2A3DD368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20E40790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70.12</w:t>
            </w:r>
          </w:p>
        </w:tc>
        <w:tc>
          <w:tcPr>
            <w:tcW w:w="2045" w:type="dxa"/>
            <w:vMerge/>
          </w:tcPr>
          <w:p w14:paraId="6702DD6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73F58EB0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70.83</w:t>
            </w:r>
          </w:p>
        </w:tc>
        <w:tc>
          <w:tcPr>
            <w:tcW w:w="1607" w:type="dxa"/>
          </w:tcPr>
          <w:p w14:paraId="2E6FEBF3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16BBA66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</w:tcPr>
          <w:p w14:paraId="37EC01E1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7410F89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32C16" w:rsidRPr="00F2233D" w14:paraId="6F9B1B41" w14:textId="77777777" w:rsidTr="00144462">
        <w:tc>
          <w:tcPr>
            <w:tcW w:w="1159" w:type="dxa"/>
          </w:tcPr>
          <w:p w14:paraId="148A906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''</w:t>
            </w:r>
          </w:p>
        </w:tc>
        <w:tc>
          <w:tcPr>
            <w:tcW w:w="1780" w:type="dxa"/>
            <w:vMerge/>
          </w:tcPr>
          <w:p w14:paraId="22D37FA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26D55CF9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77.77</w:t>
            </w:r>
          </w:p>
        </w:tc>
        <w:tc>
          <w:tcPr>
            <w:tcW w:w="2045" w:type="dxa"/>
            <w:vMerge/>
          </w:tcPr>
          <w:p w14:paraId="625C897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13132966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82.04</w:t>
            </w:r>
          </w:p>
        </w:tc>
        <w:tc>
          <w:tcPr>
            <w:tcW w:w="1607" w:type="dxa"/>
          </w:tcPr>
          <w:p w14:paraId="6127EF3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5411F869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</w:tcPr>
          <w:p w14:paraId="5073BAA5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02CC385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32C16" w:rsidRPr="00F2233D" w14:paraId="2CFAF84F" w14:textId="77777777" w:rsidTr="00144462">
        <w:tc>
          <w:tcPr>
            <w:tcW w:w="1159" w:type="dxa"/>
          </w:tcPr>
          <w:p w14:paraId="2C7173C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''</w:t>
            </w:r>
          </w:p>
        </w:tc>
        <w:tc>
          <w:tcPr>
            <w:tcW w:w="1780" w:type="dxa"/>
            <w:vMerge/>
          </w:tcPr>
          <w:p w14:paraId="177401CC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5875BAC9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61.13</w:t>
            </w:r>
          </w:p>
        </w:tc>
        <w:tc>
          <w:tcPr>
            <w:tcW w:w="2045" w:type="dxa"/>
            <w:vMerge/>
          </w:tcPr>
          <w:p w14:paraId="378B9C65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812" w:type="dxa"/>
          </w:tcPr>
          <w:p w14:paraId="01FB8D56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61.77</w:t>
            </w:r>
          </w:p>
        </w:tc>
        <w:tc>
          <w:tcPr>
            <w:tcW w:w="1607" w:type="dxa"/>
          </w:tcPr>
          <w:p w14:paraId="2A69CA06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37782159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</w:tcPr>
          <w:p w14:paraId="16A423A8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</w:tcPr>
          <w:p w14:paraId="31F8B315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</w:tbl>
    <w:p w14:paraId="3314B3B6" w14:textId="77777777" w:rsidR="00B32C16" w:rsidRPr="006F195C" w:rsidRDefault="00B32C16" w:rsidP="00F2233D">
      <w:pPr>
        <w:rPr>
          <w:rFonts w:ascii="Times New Roman" w:hAnsi="Times New Roman" w:cs="Times New Roman"/>
          <w:sz w:val="18"/>
          <w:szCs w:val="18"/>
        </w:rPr>
      </w:pPr>
      <w:r w:rsidRPr="009A6118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9A6118">
        <w:rPr>
          <w:rFonts w:asciiTheme="majorBidi" w:hAnsiTheme="majorBidi" w:cstheme="majorBidi"/>
          <w:sz w:val="20"/>
          <w:szCs w:val="20"/>
        </w:rPr>
        <w:t xml:space="preserve">C (ppm) </w:t>
      </w:r>
      <w:r w:rsidRPr="009A6118">
        <w:rPr>
          <w:rFonts w:asciiTheme="majorBidi" w:hAnsiTheme="majorBidi" w:cstheme="majorBidi"/>
          <w:sz w:val="20"/>
          <w:szCs w:val="20"/>
          <w:lang w:val="en-GB"/>
        </w:rPr>
        <w:t>(100 MHz, DMSO-</w:t>
      </w:r>
      <w:r w:rsidRPr="009A6118">
        <w:rPr>
          <w:rFonts w:asciiTheme="majorBidi" w:hAnsiTheme="majorBidi" w:cstheme="majorBidi"/>
          <w:i/>
          <w:iCs/>
          <w:sz w:val="20"/>
          <w:szCs w:val="20"/>
          <w:lang w:val="en-GB"/>
        </w:rPr>
        <w:t>d</w:t>
      </w:r>
      <w:r w:rsidRPr="009A6118">
        <w:rPr>
          <w:rFonts w:asciiTheme="majorBidi" w:hAnsiTheme="majorBidi" w:cstheme="majorBidi"/>
          <w:i/>
          <w:iCs/>
          <w:sz w:val="20"/>
          <w:szCs w:val="20"/>
          <w:vertAlign w:val="subscript"/>
          <w:lang w:val="en-GB"/>
        </w:rPr>
        <w:t>6</w:t>
      </w:r>
      <w:r w:rsidRPr="009A6118">
        <w:rPr>
          <w:rFonts w:asciiTheme="majorBidi" w:hAnsiTheme="majorBidi" w:cstheme="majorBidi"/>
          <w:sz w:val="20"/>
          <w:szCs w:val="20"/>
          <w:lang w:val="en-GB"/>
        </w:rPr>
        <w:t>)</w:t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; </w:t>
      </w:r>
      <w:r w:rsidRPr="009A6118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9A6118">
        <w:rPr>
          <w:rFonts w:asciiTheme="majorBidi" w:hAnsiTheme="majorBidi" w:cstheme="majorBidi"/>
          <w:sz w:val="20"/>
          <w:szCs w:val="20"/>
        </w:rPr>
        <w:t>H δ (mult</w:t>
      </w:r>
      <w:r>
        <w:rPr>
          <w:rFonts w:asciiTheme="majorBidi" w:hAnsiTheme="majorBidi" w:cstheme="majorBidi"/>
          <w:sz w:val="20"/>
          <w:szCs w:val="20"/>
        </w:rPr>
        <w:t>iplicity</w:t>
      </w:r>
      <w:r w:rsidRPr="009A6118">
        <w:rPr>
          <w:rFonts w:asciiTheme="majorBidi" w:hAnsiTheme="majorBidi" w:cstheme="majorBidi"/>
          <w:sz w:val="20"/>
          <w:szCs w:val="20"/>
        </w:rPr>
        <w:t xml:space="preserve">, </w:t>
      </w:r>
      <w:r w:rsidRPr="009A6118">
        <w:rPr>
          <w:rFonts w:asciiTheme="majorBidi" w:hAnsiTheme="majorBidi" w:cstheme="majorBidi"/>
          <w:i/>
          <w:iCs/>
          <w:sz w:val="20"/>
          <w:szCs w:val="20"/>
        </w:rPr>
        <w:t>J</w:t>
      </w:r>
      <w:r w:rsidRPr="009A6118">
        <w:rPr>
          <w:rFonts w:asciiTheme="majorBidi" w:hAnsiTheme="majorBidi" w:cstheme="majorBidi"/>
          <w:sz w:val="20"/>
          <w:szCs w:val="20"/>
        </w:rPr>
        <w:t xml:space="preserve">/Hz) </w:t>
      </w:r>
      <w:r w:rsidRPr="009A6118">
        <w:rPr>
          <w:rFonts w:asciiTheme="majorBidi" w:hAnsiTheme="majorBidi" w:cstheme="majorBidi"/>
          <w:sz w:val="20"/>
          <w:szCs w:val="20"/>
          <w:lang w:val="en-GB"/>
        </w:rPr>
        <w:t>(400 MHz, DMSO-</w:t>
      </w:r>
      <w:r w:rsidRPr="009A6118">
        <w:rPr>
          <w:rFonts w:asciiTheme="majorBidi" w:hAnsiTheme="majorBidi" w:cstheme="majorBidi"/>
          <w:i/>
          <w:iCs/>
          <w:sz w:val="20"/>
          <w:szCs w:val="20"/>
          <w:lang w:val="en-GB"/>
        </w:rPr>
        <w:t>d</w:t>
      </w:r>
      <w:r w:rsidRPr="009A6118">
        <w:rPr>
          <w:rFonts w:asciiTheme="majorBidi" w:hAnsiTheme="majorBidi" w:cstheme="majorBidi"/>
          <w:i/>
          <w:iCs/>
          <w:sz w:val="20"/>
          <w:szCs w:val="20"/>
          <w:vertAlign w:val="subscript"/>
          <w:lang w:val="en-GB"/>
        </w:rPr>
        <w:t>6</w:t>
      </w:r>
      <w:r w:rsidRPr="009A6118">
        <w:rPr>
          <w:rFonts w:asciiTheme="majorBidi" w:hAnsiTheme="majorBidi" w:cstheme="majorBidi"/>
          <w:sz w:val="20"/>
          <w:szCs w:val="20"/>
          <w:lang w:val="en-GB"/>
        </w:rPr>
        <w:t xml:space="preserve">); </w:t>
      </w:r>
      <w:r w:rsidRPr="006F195C">
        <w:rPr>
          <w:rFonts w:ascii="Times New Roman" w:hAnsi="Times New Roman" w:cs="Times New Roman"/>
          <w:sz w:val="18"/>
          <w:szCs w:val="18"/>
        </w:rPr>
        <w:t>P</w:t>
      </w:r>
      <w:r w:rsidRPr="006F195C">
        <w:rPr>
          <w:rFonts w:ascii="Times New Roman" w:hAnsi="Times New Roman" w:cs="Times New Roman"/>
          <w:sz w:val="18"/>
          <w:szCs w:val="18"/>
          <w:vertAlign w:val="subscript"/>
        </w:rPr>
        <w:t>1</w:t>
      </w:r>
      <w:r w:rsidRPr="006F195C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t</w:t>
      </w:r>
      <w:r w:rsidRPr="006F195C">
        <w:rPr>
          <w:rFonts w:ascii="Times New Roman" w:hAnsi="Times New Roman" w:cs="Times New Roman"/>
          <w:sz w:val="18"/>
          <w:szCs w:val="18"/>
        </w:rPr>
        <w:t>ectoridin; P</w:t>
      </w:r>
      <w:r w:rsidRPr="006F195C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6F195C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6F195C">
        <w:rPr>
          <w:rFonts w:ascii="Times New Roman" w:hAnsi="Times New Roman" w:cs="Times New Roman"/>
          <w:sz w:val="18"/>
          <w:szCs w:val="18"/>
        </w:rPr>
        <w:t>rientin; P</w:t>
      </w:r>
      <w:r w:rsidRPr="006F195C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6F195C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6F195C">
        <w:rPr>
          <w:rFonts w:ascii="Times New Roman" w:hAnsi="Times New Roman" w:cs="Times New Roman"/>
          <w:sz w:val="18"/>
          <w:szCs w:val="18"/>
        </w:rPr>
        <w:t>rigenin; P</w:t>
      </w:r>
      <w:r w:rsidRPr="006F195C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6F195C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t</w:t>
      </w:r>
      <w:r w:rsidRPr="006F195C">
        <w:rPr>
          <w:rFonts w:ascii="Times New Roman" w:hAnsi="Times New Roman" w:cs="Times New Roman"/>
          <w:sz w:val="18"/>
          <w:szCs w:val="18"/>
        </w:rPr>
        <w:t>ectorigenin</w:t>
      </w:r>
    </w:p>
    <w:p w14:paraId="3C3F0BC2" w14:textId="77777777" w:rsidR="00B32C16" w:rsidRPr="006F195C" w:rsidRDefault="00B32C16" w:rsidP="00F2233D">
      <w:pPr>
        <w:rPr>
          <w:rFonts w:asciiTheme="majorBidi" w:hAnsiTheme="majorBidi" w:cstheme="majorBidi"/>
          <w:sz w:val="20"/>
          <w:szCs w:val="20"/>
        </w:rPr>
      </w:pPr>
    </w:p>
    <w:p w14:paraId="59B2E59F" w14:textId="77777777" w:rsidR="00B32C16" w:rsidRDefault="00B32C16" w:rsidP="00F2233D">
      <w:pPr>
        <w:autoSpaceDE w:val="0"/>
        <w:autoSpaceDN w:val="0"/>
        <w:adjustRightInd w:val="0"/>
        <w:spacing w:line="240" w:lineRule="auto"/>
        <w:jc w:val="lowKashida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1FDDED" w14:textId="77777777" w:rsidR="00B32C16" w:rsidRPr="00BA5273" w:rsidRDefault="00B32C16" w:rsidP="00F2233D">
      <w:pPr>
        <w:autoSpaceDE w:val="0"/>
        <w:autoSpaceDN w:val="0"/>
        <w:adjustRightInd w:val="0"/>
        <w:spacing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BA5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S3</w:t>
      </w:r>
      <w:r w:rsidRPr="00BA5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BA5273">
        <w:rPr>
          <w:rFonts w:ascii="Times New Roman" w:hAnsi="Times New Roman" w:cs="Times New Roman"/>
          <w:b/>
          <w:bCs/>
          <w:sz w:val="24"/>
          <w:szCs w:val="24"/>
        </w:rPr>
        <w:t xml:space="preserve"> Physicochemical and chromatographic data of compound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A5273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E755A0">
        <w:rPr>
          <w:rFonts w:ascii="Times New Roman" w:hAnsi="Times New Roman" w:cs="Times New Roman"/>
          <w:b/>
          <w:bCs/>
          <w:sz w:val="24"/>
          <w:szCs w:val="24"/>
        </w:rPr>
        <w:t>-N2</w:t>
      </w:r>
    </w:p>
    <w:tbl>
      <w:tblPr>
        <w:tblW w:w="10713" w:type="dxa"/>
        <w:tblInd w:w="-72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2382"/>
        <w:gridCol w:w="2382"/>
      </w:tblGrid>
      <w:tr w:rsidR="00B32C16" w:rsidRPr="00BA5273" w14:paraId="1069C76C" w14:textId="77777777" w:rsidTr="00957F0F">
        <w:trPr>
          <w:trHeight w:val="249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491ACC8" w14:textId="77777777" w:rsidR="00B32C16" w:rsidRPr="00BA5273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39E4CC6" w14:textId="77777777" w:rsidR="00B32C16" w:rsidRPr="00E755A0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0AF412C9" w14:textId="77777777" w:rsidR="00B32C16" w:rsidRPr="006F195C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F19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</w:t>
            </w:r>
            <w:r w:rsidRPr="006F19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GB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50816E1A" w14:textId="77777777" w:rsidR="00B32C16" w:rsidRPr="006F195C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F19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</w:t>
            </w:r>
            <w:r w:rsidRPr="006F19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GB"/>
              </w:rPr>
              <w:t>2</w:t>
            </w:r>
          </w:p>
        </w:tc>
      </w:tr>
      <w:tr w:rsidR="00B32C16" w:rsidRPr="00BA5273" w14:paraId="61A3A4F2" w14:textId="77777777" w:rsidTr="00957F0F">
        <w:trPr>
          <w:trHeight w:val="249"/>
        </w:trPr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14:paraId="451423E5" w14:textId="77777777" w:rsidR="00B32C16" w:rsidRPr="00BA5273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Physical properties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0B1E1BB" w14:textId="77777777" w:rsidR="00B32C16" w:rsidRPr="00E755A0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75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Condition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332D9F19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Crystals</w:t>
            </w: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70 </w:t>
            </w: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mg)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83D4597" w14:textId="77777777" w:rsidR="00B32C16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Crystals</w:t>
            </w: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mg)</w:t>
            </w:r>
          </w:p>
        </w:tc>
      </w:tr>
      <w:tr w:rsidR="00B32C16" w:rsidRPr="00BA5273" w14:paraId="4FF51443" w14:textId="77777777" w:rsidTr="00957F0F">
        <w:trPr>
          <w:trHeight w:val="263"/>
        </w:trPr>
        <w:tc>
          <w:tcPr>
            <w:tcW w:w="2405" w:type="dxa"/>
            <w:vMerge/>
          </w:tcPr>
          <w:p w14:paraId="5DFBB1C0" w14:textId="77777777" w:rsidR="00B32C16" w:rsidRPr="00BA5273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1BDF0ACA" w14:textId="77777777" w:rsidR="00B32C16" w:rsidRPr="00E755A0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75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Colour</w:t>
            </w:r>
          </w:p>
        </w:tc>
        <w:tc>
          <w:tcPr>
            <w:tcW w:w="2382" w:type="dxa"/>
          </w:tcPr>
          <w:p w14:paraId="56AD9A68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White </w:t>
            </w:r>
          </w:p>
        </w:tc>
        <w:tc>
          <w:tcPr>
            <w:tcW w:w="2382" w:type="dxa"/>
          </w:tcPr>
          <w:p w14:paraId="5D097C5E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White </w:t>
            </w:r>
          </w:p>
        </w:tc>
      </w:tr>
      <w:tr w:rsidR="00B32C16" w:rsidRPr="00BA5273" w14:paraId="7099B7E9" w14:textId="77777777" w:rsidTr="00957F0F">
        <w:trPr>
          <w:trHeight w:val="240"/>
        </w:trPr>
        <w:tc>
          <w:tcPr>
            <w:tcW w:w="2405" w:type="dxa"/>
            <w:vMerge/>
          </w:tcPr>
          <w:p w14:paraId="081740AF" w14:textId="77777777" w:rsidR="00B32C16" w:rsidRPr="00BA5273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7F193417" w14:textId="77777777" w:rsidR="00B32C16" w:rsidRPr="00E755A0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75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Melting point</w:t>
            </w:r>
          </w:p>
        </w:tc>
        <w:tc>
          <w:tcPr>
            <w:tcW w:w="2382" w:type="dxa"/>
          </w:tcPr>
          <w:p w14:paraId="04F0513E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296- 298</w:t>
            </w: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°C</w:t>
            </w:r>
          </w:p>
        </w:tc>
        <w:tc>
          <w:tcPr>
            <w:tcW w:w="2382" w:type="dxa"/>
          </w:tcPr>
          <w:p w14:paraId="126966CE" w14:textId="77777777" w:rsidR="00B32C16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174- 176 °C</w:t>
            </w:r>
          </w:p>
        </w:tc>
      </w:tr>
      <w:tr w:rsidR="00B32C16" w:rsidRPr="00BA5273" w14:paraId="4CD0C2E0" w14:textId="77777777" w:rsidTr="00957F0F">
        <w:trPr>
          <w:trHeight w:val="263"/>
        </w:trPr>
        <w:tc>
          <w:tcPr>
            <w:tcW w:w="2405" w:type="dxa"/>
            <w:vMerge/>
          </w:tcPr>
          <w:p w14:paraId="543165FF" w14:textId="77777777" w:rsidR="00B32C16" w:rsidRPr="00BA5273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0622C753" w14:textId="77777777" w:rsidR="00B32C16" w:rsidRPr="00E755A0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75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Solubility</w:t>
            </w:r>
          </w:p>
        </w:tc>
        <w:tc>
          <w:tcPr>
            <w:tcW w:w="2382" w:type="dxa"/>
          </w:tcPr>
          <w:p w14:paraId="7F456CE7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Methylene chloride</w:t>
            </w:r>
          </w:p>
        </w:tc>
        <w:tc>
          <w:tcPr>
            <w:tcW w:w="2382" w:type="dxa"/>
          </w:tcPr>
          <w:p w14:paraId="256FCB23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Methylene chloride</w:t>
            </w:r>
          </w:p>
        </w:tc>
      </w:tr>
      <w:tr w:rsidR="00B32C16" w:rsidRPr="00BA5273" w14:paraId="498A132E" w14:textId="77777777" w:rsidTr="00957F0F">
        <w:trPr>
          <w:trHeight w:val="186"/>
        </w:trPr>
        <w:tc>
          <w:tcPr>
            <w:tcW w:w="2405" w:type="dxa"/>
            <w:vMerge/>
          </w:tcPr>
          <w:p w14:paraId="7FD0D7F3" w14:textId="77777777" w:rsidR="00B32C16" w:rsidRPr="00BA5273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09F9778C" w14:textId="77777777" w:rsidR="00B32C16" w:rsidRPr="00E755A0" w:rsidRDefault="00B32C16" w:rsidP="009A050F">
            <w:pPr>
              <w:rPr>
                <w:b/>
                <w:bCs/>
              </w:rPr>
            </w:pPr>
            <w:r w:rsidRPr="001C04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Liebermann-Burchard’s test</w:t>
            </w:r>
            <w:r w:rsidRPr="00E755A0">
              <w:rPr>
                <w:b/>
                <w:bCs/>
              </w:rPr>
              <w:t xml:space="preserve"> </w:t>
            </w:r>
          </w:p>
        </w:tc>
        <w:tc>
          <w:tcPr>
            <w:tcW w:w="2382" w:type="dxa"/>
          </w:tcPr>
          <w:p w14:paraId="426BE97C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Positive </w:t>
            </w:r>
          </w:p>
        </w:tc>
        <w:tc>
          <w:tcPr>
            <w:tcW w:w="2382" w:type="dxa"/>
          </w:tcPr>
          <w:p w14:paraId="40E919A8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Positive </w:t>
            </w:r>
          </w:p>
        </w:tc>
      </w:tr>
      <w:tr w:rsidR="00B32C16" w:rsidRPr="00BA5273" w14:paraId="20EB354F" w14:textId="77777777" w:rsidTr="00957F0F">
        <w:trPr>
          <w:trHeight w:val="249"/>
        </w:trPr>
        <w:tc>
          <w:tcPr>
            <w:tcW w:w="2405" w:type="dxa"/>
          </w:tcPr>
          <w:p w14:paraId="510E9AAF" w14:textId="77777777" w:rsidR="00B32C16" w:rsidRPr="00BA5273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Colour reaction</w:t>
            </w:r>
          </w:p>
        </w:tc>
        <w:tc>
          <w:tcPr>
            <w:tcW w:w="3544" w:type="dxa"/>
          </w:tcPr>
          <w:p w14:paraId="385116A6" w14:textId="77777777" w:rsidR="00B32C16" w:rsidRPr="00E755A0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755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Pr="00E75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-Anisaldehyde/H</w:t>
            </w:r>
            <w:r w:rsidRPr="00E755A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GB"/>
              </w:rPr>
              <w:t>2</w:t>
            </w:r>
            <w:r w:rsidRPr="00E75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SO</w:t>
            </w:r>
            <w:r w:rsidRPr="00E755A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GB"/>
              </w:rPr>
              <w:t>4</w:t>
            </w:r>
            <w:r w:rsidRPr="00E75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/heat</w:t>
            </w:r>
          </w:p>
        </w:tc>
        <w:tc>
          <w:tcPr>
            <w:tcW w:w="2382" w:type="dxa"/>
          </w:tcPr>
          <w:p w14:paraId="19DEA770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Violet</w:t>
            </w:r>
          </w:p>
        </w:tc>
        <w:tc>
          <w:tcPr>
            <w:tcW w:w="2382" w:type="dxa"/>
          </w:tcPr>
          <w:p w14:paraId="0DCA31F5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Violet</w:t>
            </w:r>
          </w:p>
        </w:tc>
      </w:tr>
      <w:tr w:rsidR="00B32C16" w:rsidRPr="00BA5273" w14:paraId="50E11197" w14:textId="77777777" w:rsidTr="00957F0F">
        <w:trPr>
          <w:trHeight w:val="236"/>
        </w:trPr>
        <w:tc>
          <w:tcPr>
            <w:tcW w:w="2405" w:type="dxa"/>
          </w:tcPr>
          <w:p w14:paraId="7A68DF1A" w14:textId="77777777" w:rsidR="00B32C16" w:rsidRPr="00BA5273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</w:t>
            </w:r>
            <w:r w:rsidRPr="00BA52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en-GB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value</w:t>
            </w:r>
          </w:p>
        </w:tc>
        <w:tc>
          <w:tcPr>
            <w:tcW w:w="3544" w:type="dxa"/>
          </w:tcPr>
          <w:p w14:paraId="2443EC9F" w14:textId="77777777" w:rsidR="00B32C16" w:rsidRPr="00E755A0" w:rsidRDefault="00B32C16" w:rsidP="009A0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75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82" w:type="dxa"/>
          </w:tcPr>
          <w:p w14:paraId="5CD9531F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62</w:t>
            </w:r>
          </w:p>
        </w:tc>
        <w:tc>
          <w:tcPr>
            <w:tcW w:w="2382" w:type="dxa"/>
          </w:tcPr>
          <w:p w14:paraId="1856B16B" w14:textId="77777777" w:rsidR="00B32C16" w:rsidRPr="00BA5273" w:rsidRDefault="00B32C16" w:rsidP="009A05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A52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0.43</w:t>
            </w:r>
          </w:p>
        </w:tc>
      </w:tr>
    </w:tbl>
    <w:p w14:paraId="656C9EC7" w14:textId="77777777" w:rsidR="00B32C16" w:rsidRDefault="00B32C16" w:rsidP="00F2233D">
      <w:pPr>
        <w:rPr>
          <w:rFonts w:ascii="Times New Roman" w:hAnsi="Times New Roman" w:cs="Times New Roman"/>
          <w:sz w:val="18"/>
          <w:szCs w:val="18"/>
        </w:rPr>
      </w:pPr>
    </w:p>
    <w:p w14:paraId="131418BB" w14:textId="77777777" w:rsidR="00B32C16" w:rsidRPr="00014D4B" w:rsidRDefault="00B32C16" w:rsidP="00F2233D">
      <w:pPr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014D4B">
        <w:rPr>
          <w:rFonts w:ascii="Times New Roman" w:hAnsi="Times New Roman" w:cs="Times New Roman"/>
          <w:sz w:val="20"/>
          <w:szCs w:val="20"/>
        </w:rPr>
        <w:t>N</w:t>
      </w:r>
      <w:r w:rsidRPr="00014D4B">
        <w:rPr>
          <w:rFonts w:ascii="Times New Roman" w:hAnsi="Times New Roman" w:cs="Times New Roman"/>
          <w:sz w:val="20"/>
          <w:szCs w:val="20"/>
          <w:vertAlign w:val="subscript"/>
        </w:rPr>
        <w:t xml:space="preserve">1: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r w:rsidRPr="00014D4B">
        <w:rPr>
          <w:rFonts w:ascii="Times New Roman" w:hAnsi="Times New Roman" w:cs="Times New Roman"/>
          <w:sz w:val="20"/>
          <w:szCs w:val="20"/>
        </w:rPr>
        <w:t>soarborinol</w:t>
      </w:r>
      <w:proofErr w:type="spellEnd"/>
      <w:r w:rsidRPr="00014D4B">
        <w:rPr>
          <w:rFonts w:ascii="Times New Roman" w:hAnsi="Times New Roman" w:cs="Times New Roman"/>
          <w:sz w:val="20"/>
          <w:szCs w:val="20"/>
        </w:rPr>
        <w:t>; N</w:t>
      </w:r>
      <w:r w:rsidRPr="00014D4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014D4B">
        <w:rPr>
          <w:rFonts w:ascii="Times New Roman" w:hAnsi="Times New Roman" w:cs="Times New Roman"/>
          <w:sz w:val="20"/>
          <w:szCs w:val="20"/>
          <w:vertAlign w:val="superscript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014D4B">
        <w:rPr>
          <w:rFonts w:ascii="Times New Roman" w:hAnsi="Times New Roman" w:cs="Times New Roman"/>
          <w:sz w:val="20"/>
          <w:szCs w:val="20"/>
        </w:rPr>
        <w:t xml:space="preserve">tigmasterol; </w:t>
      </w:r>
      <w:r w:rsidRPr="00014D4B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014D4B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Pr="00014D4B">
        <w:rPr>
          <w:rFonts w:ascii="Times New Roman" w:hAnsi="Times New Roman" w:cs="Times New Roman"/>
          <w:sz w:val="20"/>
          <w:szCs w:val="20"/>
          <w:lang w:val="en-GB"/>
        </w:rPr>
        <w:t>:</w:t>
      </w:r>
      <w:r w:rsidRPr="00014D4B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 xml:space="preserve"> </w:t>
      </w:r>
      <w:r w:rsidRPr="00014D4B">
        <w:rPr>
          <w:rFonts w:ascii="Times New Roman" w:hAnsi="Times New Roman" w:cs="Times New Roman"/>
          <w:sz w:val="20"/>
          <w:szCs w:val="20"/>
          <w:lang w:val="en-GB"/>
        </w:rPr>
        <w:t xml:space="preserve">methylene chloride: methanol 97:3 </w:t>
      </w:r>
      <w:r w:rsidRPr="00014D4B">
        <w:rPr>
          <w:rFonts w:ascii="Times New Roman" w:hAnsi="Times New Roman" w:cs="Times New Roman"/>
          <w:i/>
          <w:iCs/>
          <w:sz w:val="20"/>
          <w:szCs w:val="20"/>
          <w:lang w:val="en-GB"/>
        </w:rPr>
        <w:t>v/v</w:t>
      </w:r>
    </w:p>
    <w:p w14:paraId="050568A6" w14:textId="77777777" w:rsidR="00B32C16" w:rsidRPr="006F195C" w:rsidRDefault="00B32C16" w:rsidP="00F2233D">
      <w:pPr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8C49F3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FFDB81C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38CD2EE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C84B640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A507B29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C91996D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8B7DA05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033A931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8EE7931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FAC3612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CA3589D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18B2D1D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34EA694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B5924C0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5E3C14E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D7B98F1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9A71397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A770FC" w14:textId="77777777" w:rsidR="00B32C16" w:rsidRDefault="00B32C16" w:rsidP="00F223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7A62107" w14:textId="77777777" w:rsidR="00B32C16" w:rsidRPr="00B638E1" w:rsidRDefault="00B32C16" w:rsidP="00F2233D">
      <w:pPr>
        <w:jc w:val="lowKashida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Table S4</w:t>
      </w:r>
      <w:r w:rsidRPr="00B638E1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3A7F5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H-NMR and </w:t>
      </w:r>
      <w:r w:rsidRPr="003A7F5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C-NMR spectral d</w:t>
      </w:r>
      <w:r w:rsidRPr="00B638E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ata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of</w:t>
      </w:r>
      <w:r w:rsidRPr="00B638E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compound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B638E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1-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N2</w:t>
      </w:r>
    </w:p>
    <w:tbl>
      <w:tblPr>
        <w:tblW w:w="933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507"/>
        <w:gridCol w:w="1484"/>
        <w:gridCol w:w="3106"/>
        <w:gridCol w:w="1233"/>
        <w:gridCol w:w="9"/>
      </w:tblGrid>
      <w:tr w:rsidR="00B32C16" w:rsidRPr="00F2233D" w14:paraId="5A2A4713" w14:textId="77777777" w:rsidTr="0022557B">
        <w:trPr>
          <w:trHeight w:hRule="exact" w:val="216"/>
          <w:jc w:val="center"/>
        </w:trPr>
        <w:tc>
          <w:tcPr>
            <w:tcW w:w="998" w:type="dxa"/>
          </w:tcPr>
          <w:p w14:paraId="4B4DED32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91" w:type="dxa"/>
            <w:gridSpan w:val="2"/>
          </w:tcPr>
          <w:p w14:paraId="07918756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48" w:type="dxa"/>
            <w:gridSpan w:val="3"/>
          </w:tcPr>
          <w:p w14:paraId="75019E7E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</w:tr>
      <w:tr w:rsidR="00B32C16" w:rsidRPr="00F2233D" w14:paraId="74BE70B6" w14:textId="77777777" w:rsidTr="0022557B">
        <w:trPr>
          <w:gridAfter w:val="1"/>
          <w:wAfter w:w="9" w:type="dxa"/>
          <w:trHeight w:hRule="exact" w:val="216"/>
          <w:jc w:val="center"/>
        </w:trPr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14:paraId="22F5951F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H/C</w:t>
            </w:r>
          </w:p>
        </w:tc>
        <w:tc>
          <w:tcPr>
            <w:tcW w:w="2507" w:type="dxa"/>
            <w:tcBorders>
              <w:top w:val="nil"/>
              <w:bottom w:val="single" w:sz="4" w:space="0" w:color="auto"/>
            </w:tcBorders>
          </w:tcPr>
          <w:p w14:paraId="42668B59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72FC9AF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13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106" w:type="dxa"/>
            <w:tcBorders>
              <w:top w:val="nil"/>
              <w:bottom w:val="single" w:sz="4" w:space="0" w:color="auto"/>
            </w:tcBorders>
          </w:tcPr>
          <w:p w14:paraId="5FD0DF93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6B1DE3F0" w14:textId="77777777" w:rsidR="00B32C16" w:rsidRPr="00F2233D" w:rsidRDefault="00B32C16" w:rsidP="009A05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13</w:t>
            </w: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</w:tr>
      <w:tr w:rsidR="00B32C16" w:rsidRPr="00F2233D" w14:paraId="5501B1FB" w14:textId="77777777" w:rsidTr="008E7EDB">
        <w:trPr>
          <w:gridAfter w:val="1"/>
          <w:wAfter w:w="9" w:type="dxa"/>
          <w:trHeight w:val="70"/>
          <w:jc w:val="center"/>
        </w:trPr>
        <w:tc>
          <w:tcPr>
            <w:tcW w:w="998" w:type="dxa"/>
            <w:tcBorders>
              <w:top w:val="single" w:sz="4" w:space="0" w:color="auto"/>
            </w:tcBorders>
          </w:tcPr>
          <w:p w14:paraId="48F6E024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14:paraId="42019FD1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535CED7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39.40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2F0FC913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0BA1B0A0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37.26</w:t>
            </w:r>
          </w:p>
        </w:tc>
      </w:tr>
      <w:tr w:rsidR="00B32C16" w:rsidRPr="00F2233D" w14:paraId="2816B64C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3D15CB71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2507" w:type="dxa"/>
          </w:tcPr>
          <w:p w14:paraId="082A7F0D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6158D6C2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27.45</w:t>
            </w:r>
          </w:p>
        </w:tc>
        <w:tc>
          <w:tcPr>
            <w:tcW w:w="3106" w:type="dxa"/>
          </w:tcPr>
          <w:p w14:paraId="2833C3C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64EB0B20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31.90</w:t>
            </w:r>
          </w:p>
        </w:tc>
      </w:tr>
      <w:tr w:rsidR="00B32C16" w:rsidRPr="00F2233D" w14:paraId="2EC783A2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0A5C5C20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507" w:type="dxa"/>
          </w:tcPr>
          <w:p w14:paraId="1446FB4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3.08 (dd,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3.8, 10.5)</w:t>
            </w:r>
          </w:p>
        </w:tc>
        <w:tc>
          <w:tcPr>
            <w:tcW w:w="1484" w:type="dxa"/>
          </w:tcPr>
          <w:p w14:paraId="0222FA30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79.01</w:t>
            </w:r>
          </w:p>
        </w:tc>
        <w:tc>
          <w:tcPr>
            <w:tcW w:w="3106" w:type="dxa"/>
          </w:tcPr>
          <w:p w14:paraId="12E4AEA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3.49 (m)</w:t>
            </w:r>
          </w:p>
        </w:tc>
        <w:tc>
          <w:tcPr>
            <w:tcW w:w="1233" w:type="dxa"/>
          </w:tcPr>
          <w:p w14:paraId="6A0DCEE8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71.82</w:t>
            </w:r>
          </w:p>
        </w:tc>
      </w:tr>
      <w:tr w:rsidR="00B32C16" w:rsidRPr="00F2233D" w14:paraId="5988EF3F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3711A02A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2507" w:type="dxa"/>
          </w:tcPr>
          <w:p w14:paraId="3A3A3B95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670C922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39.52</w:t>
            </w:r>
          </w:p>
        </w:tc>
        <w:tc>
          <w:tcPr>
            <w:tcW w:w="3106" w:type="dxa"/>
          </w:tcPr>
          <w:p w14:paraId="6850BA63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7C0B5355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39.68</w:t>
            </w:r>
          </w:p>
        </w:tc>
      </w:tr>
      <w:tr w:rsidR="00B32C16" w:rsidRPr="00F2233D" w14:paraId="76611F79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754F1807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2507" w:type="dxa"/>
          </w:tcPr>
          <w:p w14:paraId="7659C411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6CC3C65F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51.05</w:t>
            </w:r>
          </w:p>
        </w:tc>
        <w:tc>
          <w:tcPr>
            <w:tcW w:w="3106" w:type="dxa"/>
          </w:tcPr>
          <w:p w14:paraId="2D9E10A4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23F12D3C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140.85</w:t>
            </w:r>
          </w:p>
        </w:tc>
      </w:tr>
      <w:tr w:rsidR="00B32C16" w:rsidRPr="00F2233D" w14:paraId="48952C29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07016C82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2507" w:type="dxa"/>
          </w:tcPr>
          <w:p w14:paraId="5CAC5AF7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5B2AA838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21.32</w:t>
            </w:r>
          </w:p>
        </w:tc>
        <w:tc>
          <w:tcPr>
            <w:tcW w:w="3106" w:type="dxa"/>
          </w:tcPr>
          <w:p w14:paraId="0E845B2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5.38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4.64)</w:t>
            </w:r>
          </w:p>
        </w:tc>
        <w:tc>
          <w:tcPr>
            <w:tcW w:w="1233" w:type="dxa"/>
          </w:tcPr>
          <w:p w14:paraId="06AA268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121.67</w:t>
            </w:r>
          </w:p>
        </w:tc>
      </w:tr>
      <w:tr w:rsidR="00B32C16" w:rsidRPr="00F2233D" w14:paraId="6764E75F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1DCC0B4C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2507" w:type="dxa"/>
          </w:tcPr>
          <w:p w14:paraId="37DA1363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4426A052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24.11</w:t>
            </w:r>
          </w:p>
        </w:tc>
        <w:tc>
          <w:tcPr>
            <w:tcW w:w="3106" w:type="dxa"/>
          </w:tcPr>
          <w:p w14:paraId="18E13E16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141792BC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31.88</w:t>
            </w:r>
          </w:p>
        </w:tc>
      </w:tr>
      <w:tr w:rsidR="00B32C16" w:rsidRPr="00F2233D" w14:paraId="1BE4B7CB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250D26BE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2507" w:type="dxa"/>
          </w:tcPr>
          <w:p w14:paraId="04940AD6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3E7075F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41.35</w:t>
            </w:r>
          </w:p>
        </w:tc>
        <w:tc>
          <w:tcPr>
            <w:tcW w:w="3106" w:type="dxa"/>
          </w:tcPr>
          <w:p w14:paraId="7B6AE789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4F416C4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31.67</w:t>
            </w:r>
          </w:p>
        </w:tc>
      </w:tr>
      <w:tr w:rsidR="00B32C16" w:rsidRPr="00F2233D" w14:paraId="47FFD4FC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306B96DA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2507" w:type="dxa"/>
          </w:tcPr>
          <w:p w14:paraId="2A86F433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16531B8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146.53</w:t>
            </w:r>
          </w:p>
        </w:tc>
        <w:tc>
          <w:tcPr>
            <w:tcW w:w="3106" w:type="dxa"/>
          </w:tcPr>
          <w:p w14:paraId="0D54AD98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04944AA2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50.05</w:t>
            </w:r>
          </w:p>
        </w:tc>
      </w:tr>
      <w:tr w:rsidR="00B32C16" w:rsidRPr="00F2233D" w14:paraId="60863D4F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3C9AA0DD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2507" w:type="dxa"/>
          </w:tcPr>
          <w:p w14:paraId="131A058C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6853755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35.40</w:t>
            </w:r>
          </w:p>
        </w:tc>
        <w:tc>
          <w:tcPr>
            <w:tcW w:w="3106" w:type="dxa"/>
          </w:tcPr>
          <w:p w14:paraId="64CA891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48FB01F0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36.12</w:t>
            </w:r>
          </w:p>
        </w:tc>
      </w:tr>
      <w:tr w:rsidR="00B32C16" w:rsidRPr="00F2233D" w14:paraId="3082364F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18EAF9D6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2507" w:type="dxa"/>
          </w:tcPr>
          <w:p w14:paraId="097F3D12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5.15 (d, </w:t>
            </w:r>
            <w:r w:rsidRPr="00F2233D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J</w:t>
            </w: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= 6.24)</w:t>
            </w:r>
          </w:p>
        </w:tc>
        <w:tc>
          <w:tcPr>
            <w:tcW w:w="1484" w:type="dxa"/>
          </w:tcPr>
          <w:p w14:paraId="71568319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116.21</w:t>
            </w:r>
          </w:p>
        </w:tc>
        <w:tc>
          <w:tcPr>
            <w:tcW w:w="3106" w:type="dxa"/>
          </w:tcPr>
          <w:p w14:paraId="1EF052B1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04A1067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21.08</w:t>
            </w:r>
          </w:p>
        </w:tc>
      </w:tr>
      <w:tr w:rsidR="00B32C16" w:rsidRPr="00F2233D" w14:paraId="3C0436F6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0E6A5330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2507" w:type="dxa"/>
          </w:tcPr>
          <w:p w14:paraId="20060DC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234BBE73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36.52</w:t>
            </w:r>
          </w:p>
        </w:tc>
        <w:tc>
          <w:tcPr>
            <w:tcW w:w="3106" w:type="dxa"/>
          </w:tcPr>
          <w:p w14:paraId="2BD600D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4BEC1C3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40.31</w:t>
            </w:r>
          </w:p>
        </w:tc>
      </w:tr>
      <w:tr w:rsidR="00B32C16" w:rsidRPr="00F2233D" w14:paraId="6960FCF7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08BD5D4D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2507" w:type="dxa"/>
          </w:tcPr>
          <w:p w14:paraId="63B115F5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1BA440A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37.35</w:t>
            </w:r>
          </w:p>
        </w:tc>
        <w:tc>
          <w:tcPr>
            <w:tcW w:w="3106" w:type="dxa"/>
          </w:tcPr>
          <w:p w14:paraId="0752238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752A0DD1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42.38</w:t>
            </w:r>
          </w:p>
        </w:tc>
      </w:tr>
      <w:tr w:rsidR="00B32C16" w:rsidRPr="00F2233D" w14:paraId="15F79717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48D57B41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2507" w:type="dxa"/>
          </w:tcPr>
          <w:p w14:paraId="40E63931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5B2CD8B4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38.63</w:t>
            </w:r>
          </w:p>
        </w:tc>
        <w:tc>
          <w:tcPr>
            <w:tcW w:w="3106" w:type="dxa"/>
          </w:tcPr>
          <w:p w14:paraId="62824B4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3B8FC7F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55.90</w:t>
            </w:r>
          </w:p>
        </w:tc>
      </w:tr>
      <w:tr w:rsidR="00B32C16" w:rsidRPr="00F2233D" w14:paraId="3655C254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566C1BF4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2507" w:type="dxa"/>
          </w:tcPr>
          <w:p w14:paraId="0C794E3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24BB3189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29.70</w:t>
            </w:r>
          </w:p>
        </w:tc>
        <w:tc>
          <w:tcPr>
            <w:tcW w:w="3106" w:type="dxa"/>
          </w:tcPr>
          <w:p w14:paraId="3C68112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7F673B2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23.06</w:t>
            </w:r>
          </w:p>
        </w:tc>
      </w:tr>
      <w:tr w:rsidR="00B32C16" w:rsidRPr="00F2233D" w14:paraId="72CC37BF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130CE4F6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2507" w:type="dxa"/>
          </w:tcPr>
          <w:p w14:paraId="70B8800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7114F531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36.14</w:t>
            </w:r>
          </w:p>
        </w:tc>
        <w:tc>
          <w:tcPr>
            <w:tcW w:w="3106" w:type="dxa"/>
          </w:tcPr>
          <w:p w14:paraId="4C0F58D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03D08D5F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24.75</w:t>
            </w:r>
          </w:p>
        </w:tc>
      </w:tr>
      <w:tr w:rsidR="00B32C16" w:rsidRPr="00F2233D" w14:paraId="681A4EBF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1F838A1B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tcW w:w="2507" w:type="dxa"/>
          </w:tcPr>
          <w:p w14:paraId="1456010F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</w:tcPr>
          <w:p w14:paraId="4273485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44.23</w:t>
            </w:r>
          </w:p>
        </w:tc>
        <w:tc>
          <w:tcPr>
            <w:tcW w:w="3106" w:type="dxa"/>
          </w:tcPr>
          <w:p w14:paraId="5BABB5D4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656B7FFF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56.87</w:t>
            </w:r>
          </w:p>
        </w:tc>
      </w:tr>
      <w:tr w:rsidR="00B32C16" w:rsidRPr="00F2233D" w14:paraId="19D1A388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544BF1EB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18</w:t>
            </w:r>
          </w:p>
        </w:tc>
        <w:tc>
          <w:tcPr>
            <w:tcW w:w="2507" w:type="dxa"/>
          </w:tcPr>
          <w:p w14:paraId="008C99D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</w:tcPr>
          <w:p w14:paraId="2CF796C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49.26</w:t>
            </w:r>
          </w:p>
        </w:tc>
        <w:tc>
          <w:tcPr>
            <w:tcW w:w="3106" w:type="dxa"/>
          </w:tcPr>
          <w:p w14:paraId="3160A59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0.62 (s)</w:t>
            </w:r>
          </w:p>
        </w:tc>
        <w:tc>
          <w:tcPr>
            <w:tcW w:w="1233" w:type="dxa"/>
          </w:tcPr>
          <w:p w14:paraId="63BE6265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11.98</w:t>
            </w:r>
          </w:p>
        </w:tc>
      </w:tr>
      <w:tr w:rsidR="00B32C16" w:rsidRPr="00F2233D" w14:paraId="1F0497C8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1A7B6AAE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19</w:t>
            </w:r>
          </w:p>
        </w:tc>
        <w:tc>
          <w:tcPr>
            <w:tcW w:w="2507" w:type="dxa"/>
          </w:tcPr>
          <w:p w14:paraId="0BB859A0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</w:tcPr>
          <w:p w14:paraId="3A52FC62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20.50</w:t>
            </w:r>
          </w:p>
        </w:tc>
        <w:tc>
          <w:tcPr>
            <w:tcW w:w="3106" w:type="dxa"/>
          </w:tcPr>
          <w:p w14:paraId="1CA90A5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 (s)</w:t>
            </w:r>
          </w:p>
        </w:tc>
        <w:tc>
          <w:tcPr>
            <w:tcW w:w="1233" w:type="dxa"/>
          </w:tcPr>
          <w:p w14:paraId="1BFEF4D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18.98</w:t>
            </w:r>
          </w:p>
        </w:tc>
      </w:tr>
      <w:tr w:rsidR="00B32C16" w:rsidRPr="00F2233D" w14:paraId="2C0F9E49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0E3F90CD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20</w:t>
            </w:r>
          </w:p>
        </w:tc>
        <w:tc>
          <w:tcPr>
            <w:tcW w:w="2507" w:type="dxa"/>
          </w:tcPr>
          <w:p w14:paraId="37A2C457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</w:tcPr>
          <w:p w14:paraId="7A531C76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28.01</w:t>
            </w:r>
          </w:p>
        </w:tc>
        <w:tc>
          <w:tcPr>
            <w:tcW w:w="3106" w:type="dxa"/>
          </w:tcPr>
          <w:p w14:paraId="6177D96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4DDCD621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39.74</w:t>
            </w:r>
          </w:p>
        </w:tc>
      </w:tr>
      <w:tr w:rsidR="00B32C16" w:rsidRPr="00F2233D" w14:paraId="5A77B28F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6E381861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21</w:t>
            </w:r>
          </w:p>
        </w:tc>
        <w:tc>
          <w:tcPr>
            <w:tcW w:w="2507" w:type="dxa"/>
          </w:tcPr>
          <w:p w14:paraId="790C347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</w:tcPr>
          <w:p w14:paraId="6446143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59.51</w:t>
            </w:r>
          </w:p>
        </w:tc>
        <w:tc>
          <w:tcPr>
            <w:tcW w:w="3106" w:type="dxa"/>
          </w:tcPr>
          <w:p w14:paraId="6F838C53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0.95 (d, </w:t>
            </w:r>
            <w:r w:rsidRPr="00F2233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J</w:t>
            </w: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= 7.48)</w:t>
            </w:r>
          </w:p>
        </w:tc>
        <w:tc>
          <w:tcPr>
            <w:tcW w:w="1233" w:type="dxa"/>
          </w:tcPr>
          <w:p w14:paraId="24AB4B62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21.21</w:t>
            </w:r>
          </w:p>
        </w:tc>
      </w:tr>
      <w:tr w:rsidR="00B32C16" w:rsidRPr="00F2233D" w14:paraId="1F6E1E21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3D0A0E7C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2507" w:type="dxa"/>
          </w:tcPr>
          <w:p w14:paraId="45DA9286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</w:tcPr>
          <w:p w14:paraId="6D33F299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31.17</w:t>
            </w:r>
          </w:p>
        </w:tc>
        <w:tc>
          <w:tcPr>
            <w:tcW w:w="3106" w:type="dxa"/>
          </w:tcPr>
          <w:p w14:paraId="7CEEC234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5.05 (dd, </w:t>
            </w:r>
            <w:r w:rsidRPr="00F2233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J</w:t>
            </w: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= 8.52, 15.12 Hz)</w:t>
            </w:r>
          </w:p>
        </w:tc>
        <w:tc>
          <w:tcPr>
            <w:tcW w:w="1233" w:type="dxa"/>
          </w:tcPr>
          <w:p w14:paraId="6E9D3102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138.27</w:t>
            </w:r>
          </w:p>
        </w:tc>
      </w:tr>
      <w:tr w:rsidR="00B32C16" w:rsidRPr="00F2233D" w14:paraId="083B3C0C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5E8689F7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23</w:t>
            </w:r>
          </w:p>
        </w:tc>
        <w:tc>
          <w:tcPr>
            <w:tcW w:w="2507" w:type="dxa"/>
          </w:tcPr>
          <w:p w14:paraId="6A67A87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 (s)</w:t>
            </w:r>
          </w:p>
        </w:tc>
        <w:tc>
          <w:tcPr>
            <w:tcW w:w="1484" w:type="dxa"/>
          </w:tcPr>
          <w:p w14:paraId="25B7A27F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28.04</w:t>
            </w:r>
          </w:p>
        </w:tc>
        <w:tc>
          <w:tcPr>
            <w:tcW w:w="3106" w:type="dxa"/>
          </w:tcPr>
          <w:p w14:paraId="10E1A8DF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4.94 (dd, </w:t>
            </w:r>
            <w:r w:rsidRPr="00F2233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J</w:t>
            </w: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= 8.64, 15.16 Hz)</w:t>
            </w:r>
          </w:p>
        </w:tc>
        <w:tc>
          <w:tcPr>
            <w:tcW w:w="1233" w:type="dxa"/>
          </w:tcPr>
          <w:p w14:paraId="3C183879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129.33</w:t>
            </w:r>
          </w:p>
        </w:tc>
      </w:tr>
      <w:tr w:rsidR="00B32C16" w:rsidRPr="00F2233D" w14:paraId="5DFE0635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637B53C7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24</w:t>
            </w:r>
          </w:p>
        </w:tc>
        <w:tc>
          <w:tcPr>
            <w:tcW w:w="2507" w:type="dxa"/>
          </w:tcPr>
          <w:p w14:paraId="0D49D4B5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 (s)</w:t>
            </w:r>
          </w:p>
        </w:tc>
        <w:tc>
          <w:tcPr>
            <w:tcW w:w="1484" w:type="dxa"/>
          </w:tcPr>
          <w:p w14:paraId="6471EE4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15.58</w:t>
            </w:r>
          </w:p>
        </w:tc>
        <w:tc>
          <w:tcPr>
            <w:tcW w:w="3106" w:type="dxa"/>
          </w:tcPr>
          <w:p w14:paraId="01D01C47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27D97F86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51.27</w:t>
            </w:r>
          </w:p>
        </w:tc>
      </w:tr>
      <w:tr w:rsidR="00B32C16" w:rsidRPr="00F2233D" w14:paraId="1AA90365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7540F784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25</w:t>
            </w:r>
          </w:p>
        </w:tc>
        <w:tc>
          <w:tcPr>
            <w:tcW w:w="2507" w:type="dxa"/>
          </w:tcPr>
          <w:p w14:paraId="5864821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 (s)</w:t>
            </w:r>
          </w:p>
        </w:tc>
        <w:tc>
          <w:tcPr>
            <w:tcW w:w="1484" w:type="dxa"/>
          </w:tcPr>
          <w:p w14:paraId="22E02917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22.83</w:t>
            </w:r>
          </w:p>
        </w:tc>
        <w:tc>
          <w:tcPr>
            <w:tcW w:w="3106" w:type="dxa"/>
          </w:tcPr>
          <w:p w14:paraId="0C9524AF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50AD126F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29.70</w:t>
            </w:r>
          </w:p>
        </w:tc>
      </w:tr>
      <w:tr w:rsidR="00B32C16" w:rsidRPr="00F2233D" w14:paraId="7D2EBC5F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60F3EFB7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26</w:t>
            </w:r>
          </w:p>
        </w:tc>
        <w:tc>
          <w:tcPr>
            <w:tcW w:w="2507" w:type="dxa"/>
          </w:tcPr>
          <w:p w14:paraId="094017E6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 (s)</w:t>
            </w:r>
          </w:p>
        </w:tc>
        <w:tc>
          <w:tcPr>
            <w:tcW w:w="1484" w:type="dxa"/>
          </w:tcPr>
          <w:p w14:paraId="7AE192E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18.36</w:t>
            </w:r>
          </w:p>
        </w:tc>
        <w:tc>
          <w:tcPr>
            <w:tcW w:w="3106" w:type="dxa"/>
          </w:tcPr>
          <w:p w14:paraId="3ACE1C56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0.72 (d, </w:t>
            </w:r>
            <w:r w:rsidRPr="00F2233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J</w:t>
            </w: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= 6.76)</w:t>
            </w:r>
          </w:p>
        </w:tc>
        <w:tc>
          <w:tcPr>
            <w:tcW w:w="1233" w:type="dxa"/>
          </w:tcPr>
          <w:p w14:paraId="1021D681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19.40</w:t>
            </w:r>
          </w:p>
        </w:tc>
      </w:tr>
      <w:tr w:rsidR="00B32C16" w:rsidRPr="00F2233D" w14:paraId="5A971991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04FD7A7B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2507" w:type="dxa"/>
          </w:tcPr>
          <w:p w14:paraId="0B507ECD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 (s)</w:t>
            </w:r>
          </w:p>
        </w:tc>
        <w:tc>
          <w:tcPr>
            <w:tcW w:w="1484" w:type="dxa"/>
          </w:tcPr>
          <w:p w14:paraId="2A1D4834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15.33</w:t>
            </w:r>
          </w:p>
        </w:tc>
        <w:tc>
          <w:tcPr>
            <w:tcW w:w="3106" w:type="dxa"/>
          </w:tcPr>
          <w:p w14:paraId="4067C28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0.76 (d, </w:t>
            </w:r>
            <w:r w:rsidRPr="00F2233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J</w:t>
            </w: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= 8.48)</w:t>
            </w:r>
          </w:p>
        </w:tc>
        <w:tc>
          <w:tcPr>
            <w:tcW w:w="1233" w:type="dxa"/>
          </w:tcPr>
          <w:p w14:paraId="679F0531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19.81</w:t>
            </w:r>
          </w:p>
        </w:tc>
      </w:tr>
      <w:tr w:rsidR="00B32C16" w:rsidRPr="00F2233D" w14:paraId="564BF39E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71BCB7AC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28</w:t>
            </w:r>
          </w:p>
        </w:tc>
        <w:tc>
          <w:tcPr>
            <w:tcW w:w="2507" w:type="dxa"/>
          </w:tcPr>
          <w:p w14:paraId="6FDF462E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 (s)</w:t>
            </w:r>
          </w:p>
        </w:tc>
        <w:tc>
          <w:tcPr>
            <w:tcW w:w="1484" w:type="dxa"/>
          </w:tcPr>
          <w:p w14:paraId="639446EC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14.36</w:t>
            </w:r>
          </w:p>
        </w:tc>
        <w:tc>
          <w:tcPr>
            <w:tcW w:w="3106" w:type="dxa"/>
          </w:tcPr>
          <w:p w14:paraId="4A71C172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091719F8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26.07</w:t>
            </w:r>
          </w:p>
        </w:tc>
      </w:tr>
      <w:tr w:rsidR="00B32C16" w:rsidRPr="00F2233D" w14:paraId="6750DAAA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3ACDDAE7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29</w:t>
            </w:r>
          </w:p>
        </w:tc>
        <w:tc>
          <w:tcPr>
            <w:tcW w:w="2507" w:type="dxa"/>
          </w:tcPr>
          <w:p w14:paraId="065395F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0.83 (d, </w:t>
            </w:r>
            <w:r w:rsidRPr="00F2233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J</w:t>
            </w: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= 5.84)</w:t>
            </w:r>
          </w:p>
        </w:tc>
        <w:tc>
          <w:tcPr>
            <w:tcW w:w="1484" w:type="dxa"/>
          </w:tcPr>
          <w:p w14:paraId="4FAD6B4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22.54</w:t>
            </w:r>
          </w:p>
        </w:tc>
        <w:tc>
          <w:tcPr>
            <w:tcW w:w="3106" w:type="dxa"/>
          </w:tcPr>
          <w:p w14:paraId="4AF9DD0F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0.85 (t, </w:t>
            </w:r>
            <w:r w:rsidRPr="00F2233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J</w:t>
            </w: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= 6.52)</w:t>
            </w:r>
          </w:p>
        </w:tc>
        <w:tc>
          <w:tcPr>
            <w:tcW w:w="1233" w:type="dxa"/>
          </w:tcPr>
          <w:p w14:paraId="6EA266DB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12.25</w:t>
            </w:r>
          </w:p>
        </w:tc>
      </w:tr>
      <w:tr w:rsidR="00B32C16" w:rsidRPr="00F2233D" w14:paraId="33B98AB1" w14:textId="77777777" w:rsidTr="008E7EDB">
        <w:trPr>
          <w:gridAfter w:val="1"/>
          <w:wAfter w:w="9" w:type="dxa"/>
          <w:jc w:val="center"/>
        </w:trPr>
        <w:tc>
          <w:tcPr>
            <w:tcW w:w="998" w:type="dxa"/>
          </w:tcPr>
          <w:p w14:paraId="23E19662" w14:textId="77777777" w:rsidR="00B32C16" w:rsidRPr="00F2233D" w:rsidRDefault="00B32C16" w:rsidP="009A050F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2507" w:type="dxa"/>
          </w:tcPr>
          <w:p w14:paraId="2052F34A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0.80 (d, </w:t>
            </w:r>
            <w:r w:rsidRPr="00F2233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J</w:t>
            </w:r>
            <w:r w:rsidRPr="00F223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= 6.8)</w:t>
            </w:r>
          </w:p>
        </w:tc>
        <w:tc>
          <w:tcPr>
            <w:tcW w:w="1484" w:type="dxa"/>
          </w:tcPr>
          <w:p w14:paraId="294C0E83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F2233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24.05</w:t>
            </w:r>
          </w:p>
        </w:tc>
        <w:tc>
          <w:tcPr>
            <w:tcW w:w="3106" w:type="dxa"/>
          </w:tcPr>
          <w:p w14:paraId="65D58D02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</w:tcPr>
          <w:p w14:paraId="4C8F6243" w14:textId="77777777" w:rsidR="00B32C16" w:rsidRPr="00F2233D" w:rsidRDefault="00B32C16" w:rsidP="0014446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</w:tbl>
    <w:p w14:paraId="700A86C8" w14:textId="77777777" w:rsidR="00B32C16" w:rsidRDefault="00B32C16" w:rsidP="00F2233D">
      <w:pPr>
        <w:rPr>
          <w:rFonts w:asciiTheme="majorBidi" w:hAnsiTheme="majorBidi" w:cstheme="majorBidi"/>
          <w:sz w:val="20"/>
          <w:szCs w:val="20"/>
        </w:rPr>
      </w:pPr>
      <w:r w:rsidRPr="00F2233D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F2233D">
        <w:rPr>
          <w:rFonts w:asciiTheme="majorBidi" w:hAnsiTheme="majorBidi" w:cstheme="majorBidi"/>
          <w:sz w:val="20"/>
          <w:szCs w:val="20"/>
        </w:rPr>
        <w:t xml:space="preserve">C (ppm) </w:t>
      </w:r>
      <w:r w:rsidRPr="00F2233D">
        <w:rPr>
          <w:rFonts w:asciiTheme="majorBidi" w:hAnsiTheme="majorBidi" w:cstheme="majorBidi"/>
          <w:sz w:val="20"/>
          <w:szCs w:val="20"/>
          <w:lang w:val="en-GB"/>
        </w:rPr>
        <w:t>(100 MHz, CDCl</w:t>
      </w:r>
      <w:r w:rsidRPr="00F2233D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3</w:t>
      </w:r>
      <w:r w:rsidRPr="00F2233D">
        <w:rPr>
          <w:rFonts w:asciiTheme="majorBidi" w:hAnsiTheme="majorBidi" w:cstheme="majorBidi"/>
          <w:sz w:val="20"/>
          <w:szCs w:val="20"/>
          <w:lang w:val="en-GB"/>
        </w:rPr>
        <w:t xml:space="preserve">); </w:t>
      </w:r>
      <w:r w:rsidRPr="00F2233D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F2233D">
        <w:rPr>
          <w:rFonts w:asciiTheme="majorBidi" w:hAnsiTheme="majorBidi" w:cstheme="majorBidi"/>
          <w:sz w:val="20"/>
          <w:szCs w:val="20"/>
        </w:rPr>
        <w:t>H δ (m</w:t>
      </w:r>
      <w:r>
        <w:rPr>
          <w:rFonts w:asciiTheme="majorBidi" w:hAnsiTheme="majorBidi" w:cstheme="majorBidi"/>
          <w:sz w:val="20"/>
          <w:szCs w:val="20"/>
        </w:rPr>
        <w:t>ultiplicity</w:t>
      </w:r>
      <w:r w:rsidRPr="00F2233D">
        <w:rPr>
          <w:rFonts w:asciiTheme="majorBidi" w:hAnsiTheme="majorBidi" w:cstheme="majorBidi"/>
          <w:sz w:val="20"/>
          <w:szCs w:val="20"/>
        </w:rPr>
        <w:t xml:space="preserve">, </w:t>
      </w:r>
      <w:r w:rsidRPr="00F2233D">
        <w:rPr>
          <w:rFonts w:asciiTheme="majorBidi" w:hAnsiTheme="majorBidi" w:cstheme="majorBidi"/>
          <w:i/>
          <w:iCs/>
          <w:sz w:val="20"/>
          <w:szCs w:val="20"/>
        </w:rPr>
        <w:t>J</w:t>
      </w:r>
      <w:r w:rsidRPr="00F2233D">
        <w:rPr>
          <w:rFonts w:asciiTheme="majorBidi" w:hAnsiTheme="majorBidi" w:cstheme="majorBidi"/>
          <w:sz w:val="20"/>
          <w:szCs w:val="20"/>
        </w:rPr>
        <w:t xml:space="preserve">/Hz) </w:t>
      </w:r>
      <w:r w:rsidRPr="00F2233D">
        <w:rPr>
          <w:rFonts w:asciiTheme="majorBidi" w:hAnsiTheme="majorBidi" w:cstheme="majorBidi"/>
          <w:sz w:val="20"/>
          <w:szCs w:val="20"/>
          <w:lang w:val="en-GB"/>
        </w:rPr>
        <w:t>(400 MHz, CDCl</w:t>
      </w:r>
      <w:r w:rsidRPr="00F2233D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3</w:t>
      </w:r>
      <w:r w:rsidRPr="00F2233D">
        <w:rPr>
          <w:rFonts w:asciiTheme="majorBidi" w:hAnsiTheme="majorBidi" w:cstheme="majorBidi"/>
          <w:sz w:val="20"/>
          <w:szCs w:val="20"/>
          <w:lang w:val="en-GB"/>
        </w:rPr>
        <w:t xml:space="preserve">); </w:t>
      </w:r>
      <w:r w:rsidRPr="00F2233D">
        <w:rPr>
          <w:rFonts w:asciiTheme="majorBidi" w:hAnsiTheme="majorBidi" w:cstheme="majorBidi"/>
          <w:sz w:val="20"/>
          <w:szCs w:val="20"/>
        </w:rPr>
        <w:t>N</w:t>
      </w:r>
      <w:r w:rsidRPr="00F2233D">
        <w:rPr>
          <w:rFonts w:asciiTheme="majorBidi" w:hAnsiTheme="majorBidi" w:cstheme="majorBidi"/>
          <w:sz w:val="20"/>
          <w:szCs w:val="20"/>
          <w:vertAlign w:val="subscript"/>
        </w:rPr>
        <w:t xml:space="preserve">1: </w:t>
      </w:r>
      <w:proofErr w:type="spellStart"/>
      <w:r>
        <w:rPr>
          <w:rFonts w:asciiTheme="majorBidi" w:hAnsiTheme="majorBidi" w:cstheme="majorBidi"/>
          <w:sz w:val="20"/>
          <w:szCs w:val="20"/>
        </w:rPr>
        <w:t>i</w:t>
      </w:r>
      <w:r w:rsidRPr="00F2233D">
        <w:rPr>
          <w:rFonts w:asciiTheme="majorBidi" w:hAnsiTheme="majorBidi" w:cstheme="majorBidi"/>
          <w:sz w:val="20"/>
          <w:szCs w:val="20"/>
        </w:rPr>
        <w:t>soarborinol</w:t>
      </w:r>
      <w:proofErr w:type="spellEnd"/>
      <w:r w:rsidRPr="00F2233D">
        <w:rPr>
          <w:rFonts w:asciiTheme="majorBidi" w:hAnsiTheme="majorBidi" w:cstheme="majorBidi"/>
          <w:sz w:val="20"/>
          <w:szCs w:val="20"/>
        </w:rPr>
        <w:t>; N</w:t>
      </w:r>
      <w:r w:rsidRPr="00F2233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F2233D">
        <w:rPr>
          <w:rFonts w:asciiTheme="majorBidi" w:hAnsiTheme="majorBidi" w:cstheme="majorBidi"/>
          <w:sz w:val="20"/>
          <w:szCs w:val="20"/>
          <w:vertAlign w:val="superscript"/>
        </w:rPr>
        <w:t xml:space="preserve">: </w:t>
      </w:r>
      <w:r>
        <w:rPr>
          <w:rFonts w:asciiTheme="majorBidi" w:hAnsiTheme="majorBidi" w:cstheme="majorBidi"/>
          <w:sz w:val="20"/>
          <w:szCs w:val="20"/>
        </w:rPr>
        <w:t>s</w:t>
      </w:r>
      <w:r w:rsidRPr="00F2233D">
        <w:rPr>
          <w:rFonts w:asciiTheme="majorBidi" w:hAnsiTheme="majorBidi" w:cstheme="majorBidi"/>
          <w:sz w:val="20"/>
          <w:szCs w:val="20"/>
        </w:rPr>
        <w:t>tigmasterol.</w:t>
      </w:r>
    </w:p>
    <w:p w14:paraId="5EE1A8BB" w14:textId="77777777" w:rsidR="00B32C16" w:rsidRDefault="00B32C16" w:rsidP="00F2233D">
      <w:pPr>
        <w:rPr>
          <w:rFonts w:asciiTheme="majorBidi" w:hAnsiTheme="majorBidi" w:cstheme="majorBidi"/>
          <w:sz w:val="20"/>
          <w:szCs w:val="20"/>
        </w:rPr>
      </w:pPr>
    </w:p>
    <w:p w14:paraId="1212F45D" w14:textId="77777777" w:rsidR="00B32C16" w:rsidRPr="00244F6E" w:rsidRDefault="00B32C16" w:rsidP="00244F6E">
      <w:pPr>
        <w:pStyle w:val="EndNoteBibliographyTitle"/>
      </w:pPr>
      <w:r w:rsidRPr="00244F6E">
        <w:lastRenderedPageBreak/>
        <w:t xml:space="preserve">REFERENCE </w:t>
      </w:r>
    </w:p>
    <w:p w14:paraId="7C3552DF" w14:textId="77777777" w:rsidR="00B32C16" w:rsidRPr="00244F6E" w:rsidRDefault="00B32C16" w:rsidP="00244F6E">
      <w:pPr>
        <w:pStyle w:val="EndNoteBibliographyTitle"/>
      </w:pPr>
    </w:p>
    <w:p w14:paraId="24B932F8" w14:textId="425EF2B1" w:rsidR="00B32C16" w:rsidRPr="00244F6E" w:rsidRDefault="00B32C16" w:rsidP="00244F6E">
      <w:pPr>
        <w:pStyle w:val="EndNoteBibliography"/>
        <w:spacing w:after="0"/>
        <w:ind w:left="720" w:hanging="720"/>
      </w:pPr>
      <w:r w:rsidRPr="00244F6E">
        <w:t>1</w:t>
      </w:r>
      <w:r w:rsidRPr="00244F6E">
        <w:tab/>
        <w:t xml:space="preserve">Bonacorsi, C., Raddi, M. S. G., Carlos, I. Z., Sannomiya, M. &amp; Vilegas, W. Anti-Helicobacter pylori activity and immunostimulatory effect of extracts from Byrsonima crassa Nied. (Malpighiaceae). </w:t>
      </w:r>
      <w:r w:rsidRPr="00244F6E">
        <w:rPr>
          <w:i/>
        </w:rPr>
        <w:t>BMC Complemen</w:t>
      </w:r>
      <w:r>
        <w:rPr>
          <w:i/>
        </w:rPr>
        <w:t>t.</w:t>
      </w:r>
      <w:r w:rsidRPr="00244F6E">
        <w:rPr>
          <w:i/>
        </w:rPr>
        <w:t xml:space="preserve"> Altern</w:t>
      </w:r>
      <w:r>
        <w:rPr>
          <w:i/>
        </w:rPr>
        <w:t>.</w:t>
      </w:r>
      <w:r w:rsidRPr="00244F6E">
        <w:rPr>
          <w:i/>
        </w:rPr>
        <w:t xml:space="preserve"> Med</w:t>
      </w:r>
      <w:r>
        <w:rPr>
          <w:i/>
        </w:rPr>
        <w:t>.</w:t>
      </w:r>
      <w:r w:rsidRPr="00244F6E">
        <w:t xml:space="preserve"> </w:t>
      </w:r>
      <w:r w:rsidRPr="00244F6E">
        <w:rPr>
          <w:b/>
        </w:rPr>
        <w:t>9</w:t>
      </w:r>
      <w:r w:rsidRPr="00244F6E">
        <w:t>, 2, doi:10.1186/1472-6882-9-2 (2009).</w:t>
      </w:r>
    </w:p>
    <w:p w14:paraId="6FE5149B" w14:textId="77777777" w:rsidR="00B32C16" w:rsidRPr="00244F6E" w:rsidRDefault="00B32C16" w:rsidP="00244F6E">
      <w:pPr>
        <w:pStyle w:val="EndNoteBibliography"/>
        <w:spacing w:after="0"/>
        <w:ind w:left="720" w:hanging="720"/>
      </w:pPr>
      <w:r w:rsidRPr="00244F6E">
        <w:t>2</w:t>
      </w:r>
      <w:r w:rsidRPr="00244F6E">
        <w:tab/>
        <w:t>George, A.</w:t>
      </w:r>
      <w:r w:rsidRPr="00244F6E">
        <w:rPr>
          <w:i/>
        </w:rPr>
        <w:t xml:space="preserve"> et al.</w:t>
      </w:r>
      <w:r w:rsidRPr="00244F6E">
        <w:t xml:space="preserve"> Anti-inflammatory effects of Polygonum minus (Huds) extract (Lineminus™) in in-vitro enzyme assays and carrageenan induced paw edema. </w:t>
      </w:r>
      <w:r w:rsidRPr="00244F6E">
        <w:rPr>
          <w:i/>
        </w:rPr>
        <w:t>BMC Complement Altern Med</w:t>
      </w:r>
      <w:r w:rsidRPr="00244F6E">
        <w:t xml:space="preserve"> </w:t>
      </w:r>
      <w:r w:rsidRPr="00244F6E">
        <w:rPr>
          <w:b/>
        </w:rPr>
        <w:t>14</w:t>
      </w:r>
      <w:r w:rsidRPr="00244F6E">
        <w:t>, 355, doi:10.1186/1472-6882-14-355 (2014).</w:t>
      </w:r>
    </w:p>
    <w:p w14:paraId="42546735" w14:textId="736F69B2" w:rsidR="00B32C16" w:rsidRPr="00244F6E" w:rsidRDefault="00B32C16" w:rsidP="00244F6E">
      <w:pPr>
        <w:pStyle w:val="EndNoteBibliography"/>
        <w:spacing w:after="0"/>
        <w:ind w:left="720" w:hanging="720"/>
      </w:pPr>
      <w:r w:rsidRPr="00244F6E">
        <w:t>3</w:t>
      </w:r>
      <w:r w:rsidRPr="00244F6E">
        <w:tab/>
        <w:t xml:space="preserve">Chantaranothai, C., Palaga, T., Karnchanatat, A. &amp; Sangvanich, P. Inhibition of nitric oxide production in the macrophage-like RAW 264.7 cell line by protein from the rhizomes of Zingiberaceae plants. </w:t>
      </w:r>
      <w:r w:rsidRPr="00244F6E">
        <w:rPr>
          <w:i/>
        </w:rPr>
        <w:t>Prep</w:t>
      </w:r>
      <w:r>
        <w:rPr>
          <w:i/>
        </w:rPr>
        <w:t>.</w:t>
      </w:r>
      <w:r w:rsidRPr="00244F6E">
        <w:rPr>
          <w:i/>
        </w:rPr>
        <w:t xml:space="preserve"> Biochem</w:t>
      </w:r>
      <w:r>
        <w:rPr>
          <w:i/>
        </w:rPr>
        <w:t>.</w:t>
      </w:r>
      <w:r w:rsidRPr="00244F6E">
        <w:rPr>
          <w:i/>
        </w:rPr>
        <w:t xml:space="preserve"> Biotech</w:t>
      </w:r>
      <w:r>
        <w:rPr>
          <w:i/>
        </w:rPr>
        <w:t>.</w:t>
      </w:r>
      <w:r w:rsidRPr="00244F6E">
        <w:t xml:space="preserve"> </w:t>
      </w:r>
      <w:r w:rsidRPr="00244F6E">
        <w:rPr>
          <w:b/>
        </w:rPr>
        <w:t>43</w:t>
      </w:r>
      <w:r w:rsidRPr="00244F6E">
        <w:t>, 60-78 (2013).</w:t>
      </w:r>
    </w:p>
    <w:p w14:paraId="3B08417C" w14:textId="7AF20DF7" w:rsidR="00B32C16" w:rsidRPr="00244F6E" w:rsidRDefault="00B32C16" w:rsidP="00244F6E">
      <w:pPr>
        <w:pStyle w:val="EndNoteBibliography"/>
        <w:ind w:left="720" w:hanging="720"/>
      </w:pPr>
      <w:r w:rsidRPr="00244F6E">
        <w:t>4</w:t>
      </w:r>
      <w:r w:rsidRPr="00244F6E">
        <w:tab/>
        <w:t xml:space="preserve">Galal, A. M., Mohamed, H. S., Abdel‐Aziz, M. M. &amp; Hanna, A. G. Development, synthesis, and biological evaluation of sulfonyl‐α‐L‐amino acids as potential anti‐Helicobacter pylori and IMPDH inhibitors. </w:t>
      </w:r>
      <w:r w:rsidRPr="00244F6E">
        <w:rPr>
          <w:i/>
        </w:rPr>
        <w:t>Arch</w:t>
      </w:r>
      <w:r>
        <w:rPr>
          <w:i/>
        </w:rPr>
        <w:t>.</w:t>
      </w:r>
      <w:r w:rsidRPr="00244F6E">
        <w:rPr>
          <w:i/>
        </w:rPr>
        <w:t xml:space="preserve">  Pharm</w:t>
      </w:r>
      <w:r>
        <w:rPr>
          <w:i/>
        </w:rPr>
        <w:t>.</w:t>
      </w:r>
      <w:r w:rsidRPr="00244F6E">
        <w:t>, e2000385 (2021).</w:t>
      </w:r>
    </w:p>
    <w:p w14:paraId="46C4F4BC" w14:textId="77777777" w:rsidR="00B32C16" w:rsidRDefault="00B32C16" w:rsidP="00244F6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CED9D1A" w14:textId="77777777" w:rsidR="00B32C16" w:rsidRDefault="00B32C16" w:rsidP="00B54CF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2B0A8E4" w14:textId="77777777" w:rsidR="00B32C16" w:rsidRDefault="00B32C16" w:rsidP="00B54CF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E4C0062" w14:textId="77777777" w:rsidR="00B32C16" w:rsidRDefault="00B32C16" w:rsidP="00B54CF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4B76300" w14:textId="77777777" w:rsidR="00B32C16" w:rsidRDefault="00B32C16" w:rsidP="00B54CF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A5DE811" w14:textId="77777777" w:rsidR="00B32C16" w:rsidRDefault="00B32C16" w:rsidP="00ED1B2F">
      <w:pPr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CB1B0" w14:textId="77777777" w:rsidR="00B32C16" w:rsidRDefault="00B32C16" w:rsidP="00ED1B2F">
      <w:pPr>
        <w:autoSpaceDE w:val="0"/>
        <w:autoSpaceDN w:val="0"/>
        <w:adjustRightInd w:val="0"/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29597ACA" w14:textId="77777777" w:rsidR="00B32C16" w:rsidRPr="00D7352D" w:rsidRDefault="00B32C16" w:rsidP="00ED1B2F">
      <w:pPr>
        <w:pStyle w:val="Default"/>
        <w:rPr>
          <w:sz w:val="23"/>
          <w:szCs w:val="23"/>
          <w:highlight w:val="yellow"/>
        </w:rPr>
      </w:pPr>
    </w:p>
    <w:p w14:paraId="68C866A8" w14:textId="77777777" w:rsidR="00B32C16" w:rsidRPr="00B54CF3" w:rsidRDefault="00B32C16" w:rsidP="00E730F8">
      <w:pPr>
        <w:rPr>
          <w:rFonts w:asciiTheme="majorBidi" w:hAnsiTheme="majorBidi" w:cstheme="majorBidi"/>
          <w:sz w:val="24"/>
          <w:szCs w:val="24"/>
        </w:rPr>
      </w:pPr>
    </w:p>
    <w:p w14:paraId="6B171B9D" w14:textId="77777777" w:rsidR="00B32C16" w:rsidRDefault="00B32C16"/>
    <w:sectPr w:rsidR="00B32C16" w:rsidSect="003237B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7CC7" w14:textId="77777777" w:rsidR="003B1B79" w:rsidRDefault="003B1B79">
      <w:pPr>
        <w:spacing w:after="0" w:line="240" w:lineRule="auto"/>
      </w:pPr>
      <w:r>
        <w:separator/>
      </w:r>
    </w:p>
  </w:endnote>
  <w:endnote w:type="continuationSeparator" w:id="0">
    <w:p w14:paraId="57EC1A05" w14:textId="77777777" w:rsidR="003B1B79" w:rsidRDefault="003B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8608a8d1+2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1950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ECB18" w14:textId="77777777" w:rsidR="009A050F" w:rsidRDefault="00B32C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7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A02396E" w14:textId="77777777" w:rsidR="009A050F" w:rsidRDefault="003B1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48BC" w14:textId="77777777" w:rsidR="003B1B79" w:rsidRDefault="003B1B79">
      <w:pPr>
        <w:spacing w:after="0" w:line="240" w:lineRule="auto"/>
      </w:pPr>
      <w:r>
        <w:separator/>
      </w:r>
    </w:p>
  </w:footnote>
  <w:footnote w:type="continuationSeparator" w:id="0">
    <w:p w14:paraId="6EE4D7EA" w14:textId="77777777" w:rsidR="003B1B79" w:rsidRDefault="003B1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32C16"/>
    <w:rsid w:val="00150835"/>
    <w:rsid w:val="001F7881"/>
    <w:rsid w:val="003237B2"/>
    <w:rsid w:val="00345BC7"/>
    <w:rsid w:val="00392200"/>
    <w:rsid w:val="003B1B79"/>
    <w:rsid w:val="00480CB9"/>
    <w:rsid w:val="004D660F"/>
    <w:rsid w:val="00541D2B"/>
    <w:rsid w:val="00620380"/>
    <w:rsid w:val="00760693"/>
    <w:rsid w:val="009408D5"/>
    <w:rsid w:val="009F57C2"/>
    <w:rsid w:val="00A109D8"/>
    <w:rsid w:val="00A461EC"/>
    <w:rsid w:val="00B3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A330"/>
  <w15:chartTrackingRefBased/>
  <w15:docId w15:val="{B52CD931-9B17-4A34-A96F-25AAEF3E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C16"/>
  </w:style>
  <w:style w:type="paragraph" w:styleId="Heading1">
    <w:name w:val="heading 1"/>
    <w:basedOn w:val="Normal"/>
    <w:next w:val="Normal"/>
    <w:link w:val="Heading1Char"/>
    <w:uiPriority w:val="9"/>
    <w:qFormat/>
    <w:rsid w:val="00B32C16"/>
    <w:pPr>
      <w:keepNext/>
      <w:keepLines/>
      <w:bidi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C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af-ZA"/>
    </w:rPr>
  </w:style>
  <w:style w:type="character" w:customStyle="1" w:styleId="FooterChar">
    <w:name w:val="Footer Char"/>
    <w:basedOn w:val="DefaultParagraphFont"/>
    <w:link w:val="Footer"/>
    <w:uiPriority w:val="99"/>
    <w:rsid w:val="00B32C16"/>
  </w:style>
  <w:style w:type="paragraph" w:styleId="Footer">
    <w:name w:val="footer"/>
    <w:basedOn w:val="Normal"/>
    <w:link w:val="FooterChar"/>
    <w:uiPriority w:val="99"/>
    <w:unhideWhenUsed/>
    <w:rsid w:val="00B32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B32C16"/>
  </w:style>
  <w:style w:type="table" w:styleId="TableGrid">
    <w:name w:val="Table Grid"/>
    <w:basedOn w:val="TableNormal"/>
    <w:uiPriority w:val="39"/>
    <w:rsid w:val="00B32C1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C16"/>
    <w:pPr>
      <w:bidi/>
      <w:spacing w:after="200" w:line="276" w:lineRule="auto"/>
      <w:ind w:left="720"/>
      <w:contextualSpacing/>
    </w:pPr>
    <w:rPr>
      <w:lang w:val="af-ZA"/>
    </w:rPr>
  </w:style>
  <w:style w:type="paragraph" w:styleId="Revision">
    <w:name w:val="Revision"/>
    <w:hidden/>
    <w:uiPriority w:val="99"/>
    <w:semiHidden/>
    <w:rsid w:val="00B32C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2C16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32C1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32C1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32C1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32C16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C16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B32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qv3wpe">
    <w:name w:val="qv3wpe"/>
    <w:basedOn w:val="DefaultParagraphFont"/>
    <w:rsid w:val="00B32C16"/>
  </w:style>
  <w:style w:type="character" w:customStyle="1" w:styleId="DefaultChar">
    <w:name w:val="Default Char"/>
    <w:basedOn w:val="DefaultParagraphFont"/>
    <w:link w:val="Default"/>
    <w:rsid w:val="00B32C1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Pasant Mahmoud Mohamed AbdelBaki</dc:creator>
  <cp:keywords/>
  <dc:description/>
  <cp:lastModifiedBy>Mona Morad</cp:lastModifiedBy>
  <cp:revision>7</cp:revision>
  <dcterms:created xsi:type="dcterms:W3CDTF">2022-05-31T15:17:00Z</dcterms:created>
  <dcterms:modified xsi:type="dcterms:W3CDTF">2022-06-30T22:12:00Z</dcterms:modified>
</cp:coreProperties>
</file>